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421" w:rsidRPr="00FE265B" w:rsidRDefault="00266275" w:rsidP="00D8360E">
      <w:pPr>
        <w:spacing w:after="0" w:line="240" w:lineRule="auto"/>
        <w:jc w:val="both"/>
        <w:rPr>
          <w:rFonts w:cstheme="minorHAnsi"/>
          <w:b/>
          <w:color w:val="002060"/>
          <w:sz w:val="32"/>
          <w:szCs w:val="32"/>
        </w:rPr>
      </w:pPr>
      <w:bookmarkStart w:id="0" w:name="_GoBack"/>
      <w:bookmarkEnd w:id="0"/>
      <w:r>
        <w:rPr>
          <w:rFonts w:cstheme="minorHAnsi"/>
          <w:b/>
          <w:color w:val="002060"/>
          <w:sz w:val="32"/>
          <w:szCs w:val="32"/>
        </w:rPr>
        <w:t>Premi Impresa</w:t>
      </w:r>
      <w:r w:rsidR="00FA0421" w:rsidRPr="00FE265B">
        <w:rPr>
          <w:rFonts w:cstheme="minorHAnsi"/>
          <w:b/>
          <w:color w:val="002060"/>
          <w:sz w:val="32"/>
          <w:szCs w:val="32"/>
        </w:rPr>
        <w:t xml:space="preserve"> della 4ˆ edizione di Cresco Award – Città sostenibili</w:t>
      </w:r>
    </w:p>
    <w:p w:rsidR="00E50D86" w:rsidRPr="00FE265B" w:rsidRDefault="00E50D86" w:rsidP="00D8360E">
      <w:pPr>
        <w:pBdr>
          <w:bottom w:val="single" w:sz="4" w:space="1" w:color="000000"/>
        </w:pBdr>
        <w:jc w:val="both"/>
        <w:rPr>
          <w:rFonts w:ascii="Trebuchet MS" w:eastAsia="Trebuchet MS" w:hAnsi="Trebuchet MS" w:cs="Trebuchet MS"/>
          <w:b/>
          <w:color w:val="002060"/>
          <w:sz w:val="24"/>
          <w:szCs w:val="24"/>
        </w:rPr>
      </w:pPr>
    </w:p>
    <w:p w:rsidR="00E50D86" w:rsidRPr="00FE265B" w:rsidRDefault="003C78A6" w:rsidP="00D8360E">
      <w:pPr>
        <w:pBdr>
          <w:bottom w:val="single" w:sz="4" w:space="1" w:color="000000"/>
        </w:pBdr>
        <w:jc w:val="both"/>
        <w:rPr>
          <w:rFonts w:asciiTheme="minorHAnsi" w:eastAsia="Trebuchet MS" w:hAnsiTheme="minorHAnsi" w:cstheme="minorHAnsi"/>
          <w:i/>
          <w:color w:val="002060"/>
          <w:sz w:val="20"/>
          <w:szCs w:val="20"/>
        </w:rPr>
      </w:pPr>
      <w:bookmarkStart w:id="1" w:name="_heading=h.gjdgxs" w:colFirst="0" w:colLast="0"/>
      <w:bookmarkEnd w:id="1"/>
      <w:r>
        <w:rPr>
          <w:rFonts w:asciiTheme="minorHAnsi" w:eastAsia="Trebuchet MS" w:hAnsiTheme="minorHAnsi" w:cstheme="minorHAnsi"/>
          <w:b/>
          <w:color w:val="002060"/>
          <w:sz w:val="24"/>
          <w:szCs w:val="24"/>
        </w:rPr>
        <w:t>Bottega Verde</w:t>
      </w:r>
      <w:r w:rsidR="00B4042B">
        <w:rPr>
          <w:rFonts w:asciiTheme="minorHAnsi" w:eastAsia="Trebuchet MS" w:hAnsiTheme="minorHAnsi" w:cstheme="minorHAnsi"/>
          <w:b/>
          <w:color w:val="002060"/>
          <w:sz w:val="24"/>
          <w:szCs w:val="24"/>
        </w:rPr>
        <w:t>: Premio</w:t>
      </w:r>
      <w:r>
        <w:rPr>
          <w:rFonts w:asciiTheme="minorHAnsi" w:eastAsia="Trebuchet MS" w:hAnsiTheme="minorHAnsi" w:cstheme="minorHAnsi"/>
          <w:b/>
          <w:color w:val="002060"/>
          <w:sz w:val="24"/>
          <w:szCs w:val="24"/>
        </w:rPr>
        <w:t xml:space="preserve"> “Per un’Italia sempre più verde”</w:t>
      </w:r>
      <w:r w:rsidR="00E860B6">
        <w:rPr>
          <w:rFonts w:asciiTheme="minorHAnsi" w:eastAsia="Trebuchet MS" w:hAnsiTheme="minorHAnsi" w:cstheme="minorHAnsi"/>
          <w:b/>
          <w:color w:val="002060"/>
          <w:sz w:val="24"/>
          <w:szCs w:val="24"/>
        </w:rPr>
        <w:tab/>
      </w:r>
      <w:r w:rsidR="00E860B6">
        <w:rPr>
          <w:rFonts w:asciiTheme="minorHAnsi" w:eastAsia="Trebuchet MS" w:hAnsiTheme="minorHAnsi" w:cstheme="minorHAnsi"/>
          <w:b/>
          <w:color w:val="002060"/>
          <w:sz w:val="24"/>
          <w:szCs w:val="24"/>
        </w:rPr>
        <w:tab/>
      </w:r>
      <w:r w:rsidR="00E860B6">
        <w:rPr>
          <w:rFonts w:asciiTheme="minorHAnsi" w:eastAsia="Trebuchet MS" w:hAnsiTheme="minorHAnsi" w:cstheme="minorHAnsi"/>
          <w:b/>
          <w:color w:val="002060"/>
          <w:sz w:val="24"/>
          <w:szCs w:val="24"/>
        </w:rPr>
        <w:tab/>
      </w:r>
      <w:r w:rsidR="00E860B6">
        <w:rPr>
          <w:rFonts w:asciiTheme="minorHAnsi" w:eastAsia="Trebuchet MS" w:hAnsiTheme="minorHAnsi" w:cstheme="minorHAnsi"/>
          <w:b/>
          <w:color w:val="002060"/>
          <w:sz w:val="24"/>
          <w:szCs w:val="24"/>
        </w:rPr>
        <w:tab/>
      </w:r>
      <w:r w:rsidR="00E860B6">
        <w:rPr>
          <w:rFonts w:asciiTheme="minorHAnsi" w:eastAsia="Trebuchet MS" w:hAnsiTheme="minorHAnsi" w:cstheme="minorHAnsi"/>
          <w:b/>
          <w:color w:val="002060"/>
          <w:sz w:val="24"/>
          <w:szCs w:val="24"/>
        </w:rPr>
        <w:tab/>
      </w:r>
      <w:r w:rsidR="006015EF" w:rsidRPr="00FE265B">
        <w:rPr>
          <w:rFonts w:asciiTheme="minorHAnsi" w:eastAsia="Trebuchet MS" w:hAnsiTheme="minorHAnsi" w:cstheme="minorHAnsi"/>
          <w:b/>
          <w:color w:val="002060"/>
          <w:sz w:val="24"/>
          <w:szCs w:val="24"/>
        </w:rPr>
        <w:tab/>
      </w:r>
    </w:p>
    <w:p w:rsidR="003016C0" w:rsidRPr="003C78A6" w:rsidRDefault="003C78A6" w:rsidP="00D8360E">
      <w:pPr>
        <w:spacing w:after="0" w:line="24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 xml:space="preserve">Poirino (TO) </w:t>
      </w:r>
      <w:r w:rsidRPr="003C78A6">
        <w:rPr>
          <w:rFonts w:asciiTheme="minorHAnsi" w:hAnsiTheme="minorHAnsi" w:cstheme="minorHAnsi"/>
          <w:b/>
          <w:color w:val="002060"/>
          <w:sz w:val="24"/>
          <w:szCs w:val="24"/>
        </w:rPr>
        <w:t>–</w:t>
      </w:r>
      <w:r>
        <w:rPr>
          <w:rFonts w:asciiTheme="minorHAnsi" w:hAnsiTheme="minorHAnsi" w:cstheme="minorHAnsi"/>
          <w:b/>
          <w:color w:val="002060"/>
          <w:sz w:val="24"/>
          <w:szCs w:val="24"/>
        </w:rPr>
        <w:t xml:space="preserve"> Piemonte: </w:t>
      </w:r>
      <w:r w:rsidRPr="00616D9E">
        <w:rPr>
          <w:rFonts w:asciiTheme="minorHAnsi" w:hAnsiTheme="minorHAnsi" w:cstheme="minorHAnsi"/>
          <w:b/>
          <w:i/>
          <w:color w:val="002060"/>
          <w:sz w:val="24"/>
          <w:szCs w:val="24"/>
        </w:rPr>
        <w:t>Il bosco in città</w:t>
      </w:r>
      <w:r w:rsidR="00616D9E">
        <w:rPr>
          <w:rFonts w:asciiTheme="minorHAnsi" w:hAnsiTheme="minorHAnsi" w:cstheme="minorHAnsi"/>
          <w:b/>
          <w:i/>
          <w:color w:val="002060"/>
          <w:sz w:val="24"/>
          <w:szCs w:val="24"/>
        </w:rPr>
        <w:t xml:space="preserve"> – Quattro passi nella botanica</w:t>
      </w:r>
    </w:p>
    <w:p w:rsidR="00411AF1" w:rsidRDefault="00411AF1" w:rsidP="00D8360E">
      <w:pPr>
        <w:spacing w:after="0" w:line="240" w:lineRule="auto"/>
        <w:jc w:val="both"/>
        <w:rPr>
          <w:rFonts w:asciiTheme="minorHAnsi" w:hAnsiTheme="minorHAnsi" w:cstheme="minorHAnsi"/>
          <w:color w:val="002060"/>
          <w:sz w:val="24"/>
          <w:szCs w:val="24"/>
        </w:rPr>
      </w:pPr>
      <w:r>
        <w:rPr>
          <w:rFonts w:asciiTheme="minorHAnsi" w:hAnsiTheme="minorHAnsi" w:cstheme="minorHAnsi"/>
          <w:color w:val="002060"/>
          <w:sz w:val="24"/>
          <w:szCs w:val="24"/>
        </w:rPr>
        <w:t>SDG: 11 C</w:t>
      </w:r>
      <w:r w:rsidRPr="00411AF1">
        <w:rPr>
          <w:rFonts w:asciiTheme="minorHAnsi" w:hAnsiTheme="minorHAnsi" w:cstheme="minorHAnsi"/>
          <w:color w:val="002060"/>
          <w:sz w:val="24"/>
          <w:szCs w:val="24"/>
        </w:rPr>
        <w:t xml:space="preserve">ittà e comunità sostenibili </w:t>
      </w:r>
      <w:r>
        <w:rPr>
          <w:rFonts w:asciiTheme="minorHAnsi" w:hAnsiTheme="minorHAnsi" w:cstheme="minorHAnsi"/>
          <w:color w:val="002060"/>
          <w:sz w:val="24"/>
          <w:szCs w:val="24"/>
        </w:rPr>
        <w:t>– Tematiche affrontate: r</w:t>
      </w:r>
      <w:r w:rsidRPr="00411AF1">
        <w:rPr>
          <w:rFonts w:asciiTheme="minorHAnsi" w:hAnsiTheme="minorHAnsi" w:cstheme="minorHAnsi"/>
          <w:color w:val="002060"/>
          <w:sz w:val="24"/>
          <w:szCs w:val="24"/>
        </w:rPr>
        <w:t>ecupero e riqualificazione di edifici e territorio</w:t>
      </w:r>
      <w:r w:rsidR="001F02C8">
        <w:rPr>
          <w:rFonts w:asciiTheme="minorHAnsi" w:hAnsiTheme="minorHAnsi" w:cstheme="minorHAnsi"/>
          <w:color w:val="002060"/>
          <w:sz w:val="24"/>
          <w:szCs w:val="24"/>
        </w:rPr>
        <w:t xml:space="preserve"> </w:t>
      </w:r>
    </w:p>
    <w:p w:rsidR="001F02C8" w:rsidRDefault="001F02C8" w:rsidP="00D8360E">
      <w:pPr>
        <w:spacing w:after="0" w:line="240" w:lineRule="auto"/>
        <w:jc w:val="both"/>
        <w:rPr>
          <w:rFonts w:asciiTheme="minorHAnsi" w:hAnsiTheme="minorHAnsi" w:cstheme="minorHAnsi"/>
          <w:color w:val="002060"/>
          <w:sz w:val="24"/>
          <w:szCs w:val="24"/>
        </w:rPr>
      </w:pPr>
    </w:p>
    <w:p w:rsidR="003016C0" w:rsidRPr="00315DFF" w:rsidRDefault="001F02C8" w:rsidP="00D8360E">
      <w:pPr>
        <w:spacing w:after="0" w:line="240" w:lineRule="auto"/>
        <w:jc w:val="both"/>
        <w:rPr>
          <w:rFonts w:asciiTheme="minorHAnsi" w:hAnsiTheme="minorHAnsi" w:cstheme="minorHAnsi"/>
          <w:color w:val="002060"/>
          <w:sz w:val="24"/>
          <w:szCs w:val="24"/>
        </w:rPr>
      </w:pPr>
      <w:r>
        <w:rPr>
          <w:rFonts w:asciiTheme="minorHAnsi" w:hAnsiTheme="minorHAnsi" w:cstheme="minorHAnsi"/>
          <w:color w:val="002060"/>
          <w:sz w:val="24"/>
          <w:szCs w:val="24"/>
        </w:rPr>
        <w:t xml:space="preserve">Il progetto </w:t>
      </w:r>
      <w:r w:rsidRPr="001F02C8">
        <w:rPr>
          <w:rFonts w:asciiTheme="minorHAnsi" w:hAnsiTheme="minorHAnsi" w:cstheme="minorHAnsi"/>
          <w:color w:val="002060"/>
          <w:sz w:val="24"/>
          <w:szCs w:val="24"/>
        </w:rPr>
        <w:t xml:space="preserve">“Il bosco in città – Quattro passi nella botanica” intende sviluppare il pensiero di “bosco </w:t>
      </w:r>
      <w:r>
        <w:rPr>
          <w:rFonts w:asciiTheme="minorHAnsi" w:hAnsiTheme="minorHAnsi" w:cstheme="minorHAnsi"/>
          <w:color w:val="002060"/>
          <w:sz w:val="24"/>
          <w:szCs w:val="24"/>
        </w:rPr>
        <w:t xml:space="preserve">cittadino”, </w:t>
      </w:r>
      <w:r w:rsidRPr="001F02C8">
        <w:rPr>
          <w:rFonts w:asciiTheme="minorHAnsi" w:hAnsiTheme="minorHAnsi" w:cstheme="minorHAnsi"/>
          <w:color w:val="002060"/>
          <w:sz w:val="24"/>
          <w:szCs w:val="24"/>
        </w:rPr>
        <w:t xml:space="preserve">un concetto </w:t>
      </w:r>
      <w:r>
        <w:rPr>
          <w:rFonts w:asciiTheme="minorHAnsi" w:hAnsiTheme="minorHAnsi" w:cstheme="minorHAnsi"/>
          <w:color w:val="002060"/>
          <w:sz w:val="24"/>
          <w:szCs w:val="24"/>
        </w:rPr>
        <w:t xml:space="preserve">che potrebbe sembrare </w:t>
      </w:r>
      <w:r w:rsidR="0007532F">
        <w:rPr>
          <w:rFonts w:asciiTheme="minorHAnsi" w:hAnsiTheme="minorHAnsi" w:cstheme="minorHAnsi"/>
          <w:color w:val="002060"/>
          <w:sz w:val="24"/>
          <w:szCs w:val="24"/>
        </w:rPr>
        <w:t>in antitesi</w:t>
      </w:r>
      <w:r w:rsidRPr="001F02C8">
        <w:rPr>
          <w:rFonts w:asciiTheme="minorHAnsi" w:hAnsiTheme="minorHAnsi" w:cstheme="minorHAnsi"/>
          <w:color w:val="002060"/>
          <w:sz w:val="24"/>
          <w:szCs w:val="24"/>
        </w:rPr>
        <w:t xml:space="preserve"> </w:t>
      </w:r>
      <w:r>
        <w:rPr>
          <w:rFonts w:asciiTheme="minorHAnsi" w:hAnsiTheme="minorHAnsi" w:cstheme="minorHAnsi"/>
          <w:color w:val="002060"/>
          <w:sz w:val="24"/>
          <w:szCs w:val="24"/>
        </w:rPr>
        <w:t xml:space="preserve">con </w:t>
      </w:r>
      <w:r w:rsidR="0007532F">
        <w:rPr>
          <w:rFonts w:asciiTheme="minorHAnsi" w:hAnsiTheme="minorHAnsi" w:cstheme="minorHAnsi"/>
          <w:color w:val="002060"/>
          <w:sz w:val="24"/>
          <w:szCs w:val="24"/>
        </w:rPr>
        <w:t xml:space="preserve">la tendenza </w:t>
      </w:r>
      <w:r w:rsidR="00394E91">
        <w:rPr>
          <w:rFonts w:asciiTheme="minorHAnsi" w:hAnsiTheme="minorHAnsi" w:cstheme="minorHAnsi"/>
          <w:color w:val="002060"/>
          <w:sz w:val="24"/>
          <w:szCs w:val="24"/>
        </w:rPr>
        <w:t>all’espansione</w:t>
      </w:r>
      <w:r w:rsidR="0007532F">
        <w:rPr>
          <w:rFonts w:asciiTheme="minorHAnsi" w:hAnsiTheme="minorHAnsi" w:cstheme="minorHAnsi"/>
          <w:color w:val="002060"/>
          <w:sz w:val="24"/>
          <w:szCs w:val="24"/>
        </w:rPr>
        <w:t xml:space="preserve"> delle aree urbane a discapito di quelle verdi. </w:t>
      </w:r>
      <w:r w:rsidR="005A6519">
        <w:rPr>
          <w:rFonts w:asciiTheme="minorHAnsi" w:hAnsiTheme="minorHAnsi" w:cstheme="minorHAnsi"/>
          <w:color w:val="002060"/>
          <w:sz w:val="24"/>
          <w:szCs w:val="24"/>
        </w:rPr>
        <w:t xml:space="preserve">Il progetto prevede lo sviluppo di un bosco a </w:t>
      </w:r>
      <w:r w:rsidR="005A6519" w:rsidRPr="005A6519">
        <w:rPr>
          <w:rFonts w:asciiTheme="minorHAnsi" w:hAnsiTheme="minorHAnsi" w:cstheme="minorHAnsi"/>
          <w:color w:val="002060"/>
          <w:sz w:val="24"/>
          <w:szCs w:val="24"/>
        </w:rPr>
        <w:t>valenza naturalistica e botanica</w:t>
      </w:r>
      <w:r w:rsidR="00606DFC">
        <w:rPr>
          <w:rFonts w:asciiTheme="minorHAnsi" w:hAnsiTheme="minorHAnsi" w:cstheme="minorHAnsi"/>
          <w:color w:val="002060"/>
          <w:sz w:val="24"/>
          <w:szCs w:val="24"/>
        </w:rPr>
        <w:t xml:space="preserve">, grazie alla variegata qualità di piante che, inizialmente custodite da un privato cittadino, l’Amministrazione vuole lasciare in eredità </w:t>
      </w:r>
      <w:r w:rsidR="00315DFF">
        <w:rPr>
          <w:rFonts w:asciiTheme="minorHAnsi" w:hAnsiTheme="minorHAnsi" w:cstheme="minorHAnsi"/>
          <w:color w:val="002060"/>
          <w:sz w:val="24"/>
          <w:szCs w:val="24"/>
        </w:rPr>
        <w:t>alla cittadinanza</w:t>
      </w:r>
      <w:r w:rsidR="00606DFC">
        <w:rPr>
          <w:rFonts w:asciiTheme="minorHAnsi" w:hAnsiTheme="minorHAnsi" w:cstheme="minorHAnsi"/>
          <w:color w:val="002060"/>
          <w:sz w:val="24"/>
          <w:szCs w:val="24"/>
        </w:rPr>
        <w:t>. L’area sarà</w:t>
      </w:r>
      <w:r w:rsidR="00315DFF">
        <w:rPr>
          <w:rFonts w:asciiTheme="minorHAnsi" w:hAnsiTheme="minorHAnsi" w:cstheme="minorHAnsi"/>
          <w:color w:val="002060"/>
          <w:sz w:val="24"/>
          <w:szCs w:val="24"/>
        </w:rPr>
        <w:t xml:space="preserve"> aperta a tutti e</w:t>
      </w:r>
      <w:r w:rsidR="00606DFC">
        <w:rPr>
          <w:rFonts w:asciiTheme="minorHAnsi" w:hAnsiTheme="minorHAnsi" w:cstheme="minorHAnsi"/>
          <w:color w:val="002060"/>
          <w:sz w:val="24"/>
          <w:szCs w:val="24"/>
        </w:rPr>
        <w:t xml:space="preserve"> resa fruibile e accessibile grazie a strutture specifiche e ad un Inf</w:t>
      </w:r>
      <w:r w:rsidR="005D5A19">
        <w:rPr>
          <w:rFonts w:asciiTheme="minorHAnsi" w:hAnsiTheme="minorHAnsi" w:cstheme="minorHAnsi"/>
          <w:color w:val="002060"/>
          <w:sz w:val="24"/>
          <w:szCs w:val="24"/>
        </w:rPr>
        <w:t>opoint, realizzati</w:t>
      </w:r>
      <w:r w:rsidR="00606DFC">
        <w:rPr>
          <w:rFonts w:asciiTheme="minorHAnsi" w:hAnsiTheme="minorHAnsi" w:cstheme="minorHAnsi"/>
          <w:color w:val="002060"/>
          <w:sz w:val="24"/>
          <w:szCs w:val="24"/>
        </w:rPr>
        <w:t xml:space="preserve"> in modo da integrarsi perfettamente con l’ambiente circostante. Il bosco </w:t>
      </w:r>
      <w:r w:rsidR="00315DFF">
        <w:rPr>
          <w:rFonts w:asciiTheme="minorHAnsi" w:hAnsiTheme="minorHAnsi" w:cstheme="minorHAnsi"/>
          <w:color w:val="002060"/>
          <w:sz w:val="24"/>
          <w:szCs w:val="24"/>
        </w:rPr>
        <w:t>avrà molteplici funzioni: rappresenterà</w:t>
      </w:r>
      <w:r w:rsidR="00606DFC">
        <w:rPr>
          <w:rFonts w:asciiTheme="minorHAnsi" w:hAnsiTheme="minorHAnsi" w:cstheme="minorHAnsi"/>
          <w:color w:val="002060"/>
          <w:sz w:val="24"/>
          <w:szCs w:val="24"/>
        </w:rPr>
        <w:t xml:space="preserve"> un punto di incontro per la popolazione</w:t>
      </w:r>
      <w:r w:rsidR="00315DFF">
        <w:rPr>
          <w:rFonts w:asciiTheme="minorHAnsi" w:hAnsiTheme="minorHAnsi" w:cstheme="minorHAnsi"/>
          <w:color w:val="002060"/>
          <w:sz w:val="24"/>
          <w:szCs w:val="24"/>
        </w:rPr>
        <w:t>, un luogo di studio per gli appassionati di botanica e uno strumento didattico a favore delle generazioni più giovani in cui, anche grazie alla collaborazione con le scuole, si vuole</w:t>
      </w:r>
      <w:r w:rsidR="004D2D73">
        <w:rPr>
          <w:rFonts w:asciiTheme="minorHAnsi" w:hAnsiTheme="minorHAnsi" w:cstheme="minorHAnsi"/>
          <w:color w:val="002060"/>
          <w:sz w:val="24"/>
          <w:szCs w:val="24"/>
        </w:rPr>
        <w:t xml:space="preserve"> così</w:t>
      </w:r>
      <w:r w:rsidR="00315DFF">
        <w:rPr>
          <w:rFonts w:asciiTheme="minorHAnsi" w:hAnsiTheme="minorHAnsi" w:cstheme="minorHAnsi"/>
          <w:color w:val="002060"/>
          <w:sz w:val="24"/>
          <w:szCs w:val="24"/>
        </w:rPr>
        <w:t xml:space="preserve"> infondere il principio del rispetto della natura e del verde.</w:t>
      </w:r>
    </w:p>
    <w:p w:rsidR="00BA7C78" w:rsidRPr="00FE265B" w:rsidRDefault="00BA7C78" w:rsidP="00D8360E">
      <w:pPr>
        <w:pBdr>
          <w:bottom w:val="single" w:sz="4" w:space="1" w:color="000000"/>
        </w:pBdr>
        <w:spacing w:line="240" w:lineRule="auto"/>
        <w:jc w:val="both"/>
        <w:rPr>
          <w:rFonts w:asciiTheme="minorHAnsi" w:eastAsia="Trebuchet MS" w:hAnsiTheme="minorHAnsi" w:cstheme="minorHAnsi"/>
          <w:color w:val="002060"/>
          <w:sz w:val="24"/>
          <w:szCs w:val="24"/>
        </w:rPr>
      </w:pPr>
    </w:p>
    <w:p w:rsidR="00E50D86" w:rsidRPr="00FE265B" w:rsidRDefault="00616D9E" w:rsidP="00D8360E">
      <w:pPr>
        <w:pBdr>
          <w:bottom w:val="single" w:sz="4" w:space="1" w:color="000000"/>
        </w:pBdr>
        <w:spacing w:after="0" w:line="240" w:lineRule="auto"/>
        <w:jc w:val="both"/>
        <w:rPr>
          <w:rFonts w:asciiTheme="minorHAnsi" w:eastAsia="Trebuchet MS" w:hAnsiTheme="minorHAnsi" w:cstheme="minorHAnsi"/>
          <w:b/>
          <w:color w:val="002060"/>
          <w:sz w:val="24"/>
          <w:szCs w:val="24"/>
        </w:rPr>
      </w:pPr>
      <w:r>
        <w:rPr>
          <w:rFonts w:asciiTheme="minorHAnsi" w:eastAsia="Trebuchet MS" w:hAnsiTheme="minorHAnsi" w:cstheme="minorHAnsi"/>
          <w:b/>
          <w:color w:val="002060"/>
          <w:sz w:val="24"/>
          <w:szCs w:val="24"/>
        </w:rPr>
        <w:t>Brembo</w:t>
      </w:r>
      <w:r w:rsidR="00B4042B">
        <w:rPr>
          <w:rFonts w:asciiTheme="minorHAnsi" w:eastAsia="Trebuchet MS" w:hAnsiTheme="minorHAnsi" w:cstheme="minorHAnsi"/>
          <w:b/>
          <w:color w:val="002060"/>
          <w:sz w:val="24"/>
          <w:szCs w:val="24"/>
        </w:rPr>
        <w:t>: Premio</w:t>
      </w:r>
      <w:r>
        <w:rPr>
          <w:rFonts w:asciiTheme="minorHAnsi" w:eastAsia="Trebuchet MS" w:hAnsiTheme="minorHAnsi" w:cstheme="minorHAnsi"/>
          <w:b/>
          <w:color w:val="002060"/>
          <w:sz w:val="24"/>
          <w:szCs w:val="24"/>
        </w:rPr>
        <w:t xml:space="preserve"> “Per l’integrazione che diventa valore sociale”</w:t>
      </w:r>
      <w:r w:rsidR="006015EF" w:rsidRPr="00FE265B">
        <w:rPr>
          <w:rFonts w:asciiTheme="minorHAnsi" w:eastAsia="Trebuchet MS" w:hAnsiTheme="minorHAnsi" w:cstheme="minorHAnsi"/>
          <w:b/>
          <w:color w:val="002060"/>
          <w:sz w:val="24"/>
          <w:szCs w:val="24"/>
        </w:rPr>
        <w:tab/>
      </w:r>
      <w:r w:rsidR="006015EF" w:rsidRPr="00FE265B">
        <w:rPr>
          <w:rFonts w:asciiTheme="minorHAnsi" w:eastAsia="Trebuchet MS" w:hAnsiTheme="minorHAnsi" w:cstheme="minorHAnsi"/>
          <w:b/>
          <w:color w:val="002060"/>
          <w:sz w:val="24"/>
          <w:szCs w:val="24"/>
        </w:rPr>
        <w:tab/>
      </w:r>
      <w:r w:rsidR="006015EF" w:rsidRPr="00FE265B">
        <w:rPr>
          <w:rFonts w:asciiTheme="minorHAnsi" w:eastAsia="Trebuchet MS" w:hAnsiTheme="minorHAnsi" w:cstheme="minorHAnsi"/>
          <w:b/>
          <w:color w:val="002060"/>
          <w:sz w:val="24"/>
          <w:szCs w:val="24"/>
        </w:rPr>
        <w:tab/>
      </w:r>
      <w:r w:rsidR="006015EF" w:rsidRPr="00FE265B">
        <w:rPr>
          <w:rFonts w:asciiTheme="minorHAnsi" w:eastAsia="Trebuchet MS" w:hAnsiTheme="minorHAnsi" w:cstheme="minorHAnsi"/>
          <w:b/>
          <w:color w:val="002060"/>
          <w:sz w:val="24"/>
          <w:szCs w:val="24"/>
        </w:rPr>
        <w:tab/>
      </w:r>
      <w:r w:rsidR="006015EF" w:rsidRPr="00FE265B">
        <w:rPr>
          <w:rFonts w:asciiTheme="minorHAnsi" w:eastAsia="Trebuchet MS" w:hAnsiTheme="minorHAnsi" w:cstheme="minorHAnsi"/>
          <w:b/>
          <w:color w:val="002060"/>
          <w:sz w:val="24"/>
          <w:szCs w:val="24"/>
        </w:rPr>
        <w:tab/>
      </w:r>
    </w:p>
    <w:p w:rsidR="003016C0" w:rsidRPr="00FE265B" w:rsidRDefault="00616D9E" w:rsidP="00D8360E">
      <w:pPr>
        <w:spacing w:after="0" w:line="24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Bergamo</w:t>
      </w:r>
      <w:r w:rsidR="003016C0" w:rsidRPr="00FE265B">
        <w:rPr>
          <w:rFonts w:asciiTheme="minorHAnsi" w:hAnsiTheme="minorHAnsi" w:cstheme="minorHAnsi"/>
          <w:b/>
          <w:color w:val="002060"/>
          <w:sz w:val="24"/>
          <w:szCs w:val="24"/>
        </w:rPr>
        <w:t xml:space="preserve"> – Lombardia: </w:t>
      </w:r>
      <w:r>
        <w:rPr>
          <w:rFonts w:asciiTheme="minorHAnsi" w:hAnsiTheme="minorHAnsi" w:cstheme="minorHAnsi"/>
          <w:b/>
          <w:i/>
          <w:color w:val="002060"/>
          <w:sz w:val="24"/>
          <w:szCs w:val="24"/>
        </w:rPr>
        <w:t>Accademia per l’integrazione</w:t>
      </w:r>
    </w:p>
    <w:p w:rsidR="00A26650" w:rsidRPr="00FE265B" w:rsidRDefault="00E54703" w:rsidP="00D8360E">
      <w:pPr>
        <w:spacing w:after="0" w:line="240" w:lineRule="auto"/>
        <w:jc w:val="both"/>
        <w:rPr>
          <w:rFonts w:asciiTheme="minorHAnsi" w:hAnsiTheme="minorHAnsi" w:cstheme="minorHAnsi"/>
          <w:color w:val="002060"/>
          <w:sz w:val="24"/>
          <w:szCs w:val="24"/>
        </w:rPr>
      </w:pPr>
      <w:r w:rsidRPr="00E54703">
        <w:rPr>
          <w:rFonts w:asciiTheme="minorHAnsi" w:hAnsiTheme="minorHAnsi" w:cstheme="minorHAnsi"/>
          <w:color w:val="002060"/>
          <w:sz w:val="24"/>
          <w:szCs w:val="24"/>
        </w:rPr>
        <w:t xml:space="preserve">SDG 10: </w:t>
      </w:r>
      <w:r>
        <w:rPr>
          <w:rFonts w:asciiTheme="minorHAnsi" w:hAnsiTheme="minorHAnsi" w:cstheme="minorHAnsi"/>
          <w:color w:val="002060"/>
          <w:sz w:val="24"/>
          <w:szCs w:val="24"/>
        </w:rPr>
        <w:t>R</w:t>
      </w:r>
      <w:r w:rsidRPr="00E54703">
        <w:rPr>
          <w:rFonts w:asciiTheme="minorHAnsi" w:hAnsiTheme="minorHAnsi" w:cstheme="minorHAnsi"/>
          <w:color w:val="002060"/>
          <w:sz w:val="24"/>
          <w:szCs w:val="24"/>
        </w:rPr>
        <w:t xml:space="preserve">idurre le disuguaglianze </w:t>
      </w:r>
      <w:r>
        <w:rPr>
          <w:rFonts w:asciiTheme="minorHAnsi" w:hAnsiTheme="minorHAnsi" w:cstheme="minorHAnsi"/>
          <w:color w:val="002060"/>
          <w:sz w:val="24"/>
          <w:szCs w:val="24"/>
        </w:rPr>
        <w:t>– Tematiche affrontate: a</w:t>
      </w:r>
      <w:r w:rsidRPr="00E54703">
        <w:rPr>
          <w:rFonts w:asciiTheme="minorHAnsi" w:hAnsiTheme="minorHAnsi" w:cstheme="minorHAnsi"/>
          <w:color w:val="002060"/>
          <w:sz w:val="24"/>
          <w:szCs w:val="24"/>
        </w:rPr>
        <w:t>ccoglienza, inclusione e coesione sociale</w:t>
      </w:r>
    </w:p>
    <w:p w:rsidR="003016C0" w:rsidRPr="00FE265B" w:rsidRDefault="003016C0" w:rsidP="00D8360E">
      <w:pPr>
        <w:spacing w:after="0" w:line="240" w:lineRule="auto"/>
        <w:jc w:val="both"/>
        <w:rPr>
          <w:rFonts w:asciiTheme="minorHAnsi" w:hAnsiTheme="minorHAnsi" w:cstheme="minorHAnsi"/>
          <w:b/>
          <w:color w:val="002060"/>
          <w:sz w:val="24"/>
          <w:szCs w:val="24"/>
        </w:rPr>
      </w:pPr>
    </w:p>
    <w:p w:rsidR="003016C0" w:rsidRDefault="00F659EF" w:rsidP="00D8360E">
      <w:pPr>
        <w:spacing w:after="0" w:line="240" w:lineRule="auto"/>
        <w:jc w:val="both"/>
        <w:rPr>
          <w:rFonts w:asciiTheme="minorHAnsi" w:hAnsiTheme="minorHAnsi" w:cstheme="minorHAnsi"/>
          <w:color w:val="002060"/>
          <w:sz w:val="24"/>
        </w:rPr>
      </w:pPr>
      <w:r>
        <w:rPr>
          <w:rFonts w:asciiTheme="minorHAnsi" w:hAnsiTheme="minorHAnsi" w:cstheme="minorHAnsi"/>
          <w:color w:val="002060"/>
          <w:sz w:val="24"/>
        </w:rPr>
        <w:t>Il progetto “</w:t>
      </w:r>
      <w:r w:rsidRPr="00F659EF">
        <w:rPr>
          <w:rFonts w:asciiTheme="minorHAnsi" w:hAnsiTheme="minorHAnsi" w:cstheme="minorHAnsi"/>
          <w:color w:val="002060"/>
          <w:sz w:val="24"/>
        </w:rPr>
        <w:t>Accademia per l’integrazione</w:t>
      </w:r>
      <w:r>
        <w:rPr>
          <w:rFonts w:asciiTheme="minorHAnsi" w:hAnsiTheme="minorHAnsi" w:cstheme="minorHAnsi"/>
          <w:color w:val="002060"/>
          <w:sz w:val="24"/>
        </w:rPr>
        <w:t xml:space="preserve">” rappresenta </w:t>
      </w:r>
      <w:r w:rsidRPr="00F659EF">
        <w:rPr>
          <w:rFonts w:asciiTheme="minorHAnsi" w:hAnsiTheme="minorHAnsi" w:cstheme="minorHAnsi"/>
          <w:color w:val="002060"/>
          <w:sz w:val="24"/>
        </w:rPr>
        <w:t>un nuovo appro</w:t>
      </w:r>
      <w:r>
        <w:rPr>
          <w:rFonts w:asciiTheme="minorHAnsi" w:hAnsiTheme="minorHAnsi" w:cstheme="minorHAnsi"/>
          <w:color w:val="002060"/>
          <w:sz w:val="24"/>
        </w:rPr>
        <w:t>ccio alla gestione del</w:t>
      </w:r>
      <w:r w:rsidRPr="00F659EF">
        <w:t xml:space="preserve"> </w:t>
      </w:r>
      <w:r w:rsidRPr="00F659EF">
        <w:rPr>
          <w:rFonts w:asciiTheme="minorHAnsi" w:hAnsiTheme="minorHAnsi" w:cstheme="minorHAnsi"/>
          <w:color w:val="002060"/>
          <w:sz w:val="24"/>
        </w:rPr>
        <w:t xml:space="preserve">numero crescente di richiedenti asilo nei centri di accoglienza ordinaria, un </w:t>
      </w:r>
      <w:r w:rsidR="00921789">
        <w:rPr>
          <w:rFonts w:asciiTheme="minorHAnsi" w:hAnsiTheme="minorHAnsi" w:cstheme="minorHAnsi"/>
          <w:color w:val="002060"/>
          <w:sz w:val="24"/>
        </w:rPr>
        <w:t>metodo</w:t>
      </w:r>
      <w:r w:rsidR="00AB659C">
        <w:rPr>
          <w:rFonts w:asciiTheme="minorHAnsi" w:hAnsiTheme="minorHAnsi" w:cstheme="minorHAnsi"/>
          <w:color w:val="002060"/>
          <w:sz w:val="24"/>
        </w:rPr>
        <w:t xml:space="preserve"> </w:t>
      </w:r>
      <w:r>
        <w:rPr>
          <w:rFonts w:asciiTheme="minorHAnsi" w:hAnsiTheme="minorHAnsi" w:cstheme="minorHAnsi"/>
          <w:color w:val="002060"/>
          <w:sz w:val="24"/>
        </w:rPr>
        <w:t xml:space="preserve">alternativo </w:t>
      </w:r>
      <w:r w:rsidRPr="00F659EF">
        <w:rPr>
          <w:rFonts w:asciiTheme="minorHAnsi" w:hAnsiTheme="minorHAnsi" w:cstheme="minorHAnsi"/>
          <w:color w:val="002060"/>
          <w:sz w:val="24"/>
        </w:rPr>
        <w:t>che leg</w:t>
      </w:r>
      <w:r>
        <w:rPr>
          <w:rFonts w:asciiTheme="minorHAnsi" w:hAnsiTheme="minorHAnsi" w:cstheme="minorHAnsi"/>
          <w:color w:val="002060"/>
          <w:sz w:val="24"/>
        </w:rPr>
        <w:t xml:space="preserve">a i temi dell’inclusione con le </w:t>
      </w:r>
      <w:r w:rsidRPr="00F659EF">
        <w:rPr>
          <w:rFonts w:asciiTheme="minorHAnsi" w:hAnsiTheme="minorHAnsi" w:cstheme="minorHAnsi"/>
          <w:color w:val="002060"/>
          <w:sz w:val="24"/>
        </w:rPr>
        <w:t>esigenze della c</w:t>
      </w:r>
      <w:r>
        <w:rPr>
          <w:rFonts w:asciiTheme="minorHAnsi" w:hAnsiTheme="minorHAnsi" w:cstheme="minorHAnsi"/>
          <w:color w:val="002060"/>
          <w:sz w:val="24"/>
        </w:rPr>
        <w:t xml:space="preserve">omunità e delle imprese locali. Questo modello, di cui il Comune di Bergamo è </w:t>
      </w:r>
      <w:r w:rsidRPr="00F659EF">
        <w:rPr>
          <w:rFonts w:asciiTheme="minorHAnsi" w:hAnsiTheme="minorHAnsi" w:cstheme="minorHAnsi"/>
          <w:color w:val="002060"/>
          <w:sz w:val="24"/>
        </w:rPr>
        <w:t>ente promotore e responsabile</w:t>
      </w:r>
      <w:r>
        <w:rPr>
          <w:rFonts w:asciiTheme="minorHAnsi" w:hAnsiTheme="minorHAnsi" w:cstheme="minorHAnsi"/>
          <w:color w:val="002060"/>
          <w:sz w:val="24"/>
        </w:rPr>
        <w:t xml:space="preserve">, include </w:t>
      </w:r>
      <w:r w:rsidRPr="00F659EF">
        <w:rPr>
          <w:rFonts w:asciiTheme="minorHAnsi" w:hAnsiTheme="minorHAnsi" w:cstheme="minorHAnsi"/>
          <w:color w:val="002060"/>
          <w:sz w:val="24"/>
        </w:rPr>
        <w:t>assistenza legale e accompagnamento educativo</w:t>
      </w:r>
      <w:r w:rsidR="00921789">
        <w:rPr>
          <w:rFonts w:asciiTheme="minorHAnsi" w:hAnsiTheme="minorHAnsi" w:cstheme="minorHAnsi"/>
          <w:color w:val="002060"/>
          <w:sz w:val="24"/>
        </w:rPr>
        <w:t>: i</w:t>
      </w:r>
      <w:r>
        <w:rPr>
          <w:rFonts w:asciiTheme="minorHAnsi" w:hAnsiTheme="minorHAnsi" w:cstheme="minorHAnsi"/>
          <w:color w:val="002060"/>
          <w:sz w:val="24"/>
        </w:rPr>
        <w:t xml:space="preserve"> beneficiari del progetto, che aderiscono su base volontaria, sono coinvolti in attività di volontariato a </w:t>
      </w:r>
      <w:r w:rsidRPr="00F659EF">
        <w:rPr>
          <w:rFonts w:asciiTheme="minorHAnsi" w:hAnsiTheme="minorHAnsi" w:cstheme="minorHAnsi"/>
          <w:color w:val="002060"/>
          <w:sz w:val="24"/>
        </w:rPr>
        <w:t>favore della cittadinanza</w:t>
      </w:r>
      <w:r w:rsidR="00DB0136">
        <w:rPr>
          <w:rFonts w:asciiTheme="minorHAnsi" w:hAnsiTheme="minorHAnsi" w:cstheme="minorHAnsi"/>
          <w:color w:val="002060"/>
          <w:sz w:val="24"/>
        </w:rPr>
        <w:t xml:space="preserve"> e ricevono </w:t>
      </w:r>
      <w:r w:rsidRPr="00F659EF">
        <w:rPr>
          <w:rFonts w:asciiTheme="minorHAnsi" w:hAnsiTheme="minorHAnsi" w:cstheme="minorHAnsi"/>
          <w:color w:val="002060"/>
          <w:sz w:val="24"/>
        </w:rPr>
        <w:t xml:space="preserve">formazione linguistica e </w:t>
      </w:r>
      <w:r w:rsidR="00DB0136">
        <w:rPr>
          <w:rFonts w:asciiTheme="minorHAnsi" w:hAnsiTheme="minorHAnsi" w:cstheme="minorHAnsi"/>
          <w:color w:val="002060"/>
          <w:sz w:val="24"/>
        </w:rPr>
        <w:t>professionale</w:t>
      </w:r>
      <w:r>
        <w:rPr>
          <w:rFonts w:asciiTheme="minorHAnsi" w:hAnsiTheme="minorHAnsi" w:cstheme="minorHAnsi"/>
          <w:color w:val="002060"/>
          <w:sz w:val="24"/>
        </w:rPr>
        <w:t>,</w:t>
      </w:r>
      <w:r w:rsidR="00DB0136">
        <w:rPr>
          <w:rFonts w:asciiTheme="minorHAnsi" w:hAnsiTheme="minorHAnsi" w:cstheme="minorHAnsi"/>
          <w:color w:val="002060"/>
          <w:sz w:val="24"/>
        </w:rPr>
        <w:t xml:space="preserve"> volta</w:t>
      </w:r>
      <w:r>
        <w:rPr>
          <w:rFonts w:asciiTheme="minorHAnsi" w:hAnsiTheme="minorHAnsi" w:cstheme="minorHAnsi"/>
          <w:color w:val="002060"/>
          <w:sz w:val="24"/>
        </w:rPr>
        <w:t xml:space="preserve"> </w:t>
      </w:r>
      <w:r w:rsidRPr="00F659EF">
        <w:rPr>
          <w:rFonts w:asciiTheme="minorHAnsi" w:hAnsiTheme="minorHAnsi" w:cstheme="minorHAnsi"/>
          <w:color w:val="002060"/>
          <w:sz w:val="24"/>
        </w:rPr>
        <w:t xml:space="preserve">all’attivazione di tirocini formativi presso le aziende locali </w:t>
      </w:r>
      <w:r w:rsidR="006B1894">
        <w:rPr>
          <w:rFonts w:asciiTheme="minorHAnsi" w:hAnsiTheme="minorHAnsi" w:cstheme="minorHAnsi"/>
          <w:color w:val="002060"/>
          <w:sz w:val="24"/>
        </w:rPr>
        <w:t>aderenti</w:t>
      </w:r>
      <w:r>
        <w:rPr>
          <w:rFonts w:asciiTheme="minorHAnsi" w:hAnsiTheme="minorHAnsi" w:cstheme="minorHAnsi"/>
          <w:color w:val="002060"/>
          <w:sz w:val="24"/>
        </w:rPr>
        <w:t xml:space="preserve">. </w:t>
      </w:r>
      <w:r w:rsidRPr="00F659EF">
        <w:rPr>
          <w:rFonts w:asciiTheme="minorHAnsi" w:hAnsiTheme="minorHAnsi" w:cstheme="minorHAnsi"/>
          <w:color w:val="002060"/>
          <w:sz w:val="24"/>
        </w:rPr>
        <w:t xml:space="preserve">Il modello dell’“Accademia” </w:t>
      </w:r>
      <w:r w:rsidR="00B66625">
        <w:rPr>
          <w:rFonts w:asciiTheme="minorHAnsi" w:hAnsiTheme="minorHAnsi" w:cstheme="minorHAnsi"/>
          <w:color w:val="002060"/>
          <w:sz w:val="24"/>
        </w:rPr>
        <w:t>ribalta</w:t>
      </w:r>
      <w:r w:rsidRPr="00F659EF">
        <w:rPr>
          <w:rFonts w:asciiTheme="minorHAnsi" w:hAnsiTheme="minorHAnsi" w:cstheme="minorHAnsi"/>
          <w:color w:val="002060"/>
          <w:sz w:val="24"/>
        </w:rPr>
        <w:t xml:space="preserve"> l’approccio assistenziale all’accoglienza </w:t>
      </w:r>
      <w:r w:rsidR="0065432D">
        <w:rPr>
          <w:rFonts w:asciiTheme="minorHAnsi" w:hAnsiTheme="minorHAnsi" w:cstheme="minorHAnsi"/>
          <w:color w:val="002060"/>
          <w:sz w:val="24"/>
        </w:rPr>
        <w:t>e ha coinvolto finora</w:t>
      </w:r>
      <w:r w:rsidR="00B66625">
        <w:rPr>
          <w:rFonts w:asciiTheme="minorHAnsi" w:hAnsiTheme="minorHAnsi" w:cstheme="minorHAnsi"/>
          <w:color w:val="002060"/>
          <w:sz w:val="24"/>
        </w:rPr>
        <w:t xml:space="preserve"> </w:t>
      </w:r>
      <w:r w:rsidR="00B66625" w:rsidRPr="00B66625">
        <w:rPr>
          <w:rFonts w:asciiTheme="minorHAnsi" w:hAnsiTheme="minorHAnsi" w:cstheme="minorHAnsi"/>
          <w:color w:val="002060"/>
          <w:sz w:val="24"/>
        </w:rPr>
        <w:t xml:space="preserve">30 </w:t>
      </w:r>
      <w:r w:rsidR="00921789">
        <w:rPr>
          <w:rFonts w:asciiTheme="minorHAnsi" w:hAnsiTheme="minorHAnsi" w:cstheme="minorHAnsi"/>
          <w:color w:val="002060"/>
          <w:sz w:val="24"/>
        </w:rPr>
        <w:t>partecipanti</w:t>
      </w:r>
      <w:r w:rsidR="0049174E">
        <w:rPr>
          <w:rFonts w:asciiTheme="minorHAnsi" w:hAnsiTheme="minorHAnsi" w:cstheme="minorHAnsi"/>
          <w:color w:val="002060"/>
          <w:sz w:val="24"/>
        </w:rPr>
        <w:t xml:space="preserve"> -</w:t>
      </w:r>
      <w:r w:rsidR="00B66625" w:rsidRPr="00B66625">
        <w:rPr>
          <w:rFonts w:asciiTheme="minorHAnsi" w:hAnsiTheme="minorHAnsi" w:cstheme="minorHAnsi"/>
          <w:color w:val="002060"/>
          <w:sz w:val="24"/>
        </w:rPr>
        <w:t xml:space="preserve"> richied</w:t>
      </w:r>
      <w:r w:rsidR="00B66625">
        <w:rPr>
          <w:rFonts w:asciiTheme="minorHAnsi" w:hAnsiTheme="minorHAnsi" w:cstheme="minorHAnsi"/>
          <w:color w:val="002060"/>
          <w:sz w:val="24"/>
        </w:rPr>
        <w:t>enti asilo tra i 18 e i 40 anni</w:t>
      </w:r>
      <w:r w:rsidR="0049174E">
        <w:rPr>
          <w:rFonts w:asciiTheme="minorHAnsi" w:hAnsiTheme="minorHAnsi" w:cstheme="minorHAnsi"/>
          <w:color w:val="002060"/>
          <w:sz w:val="24"/>
        </w:rPr>
        <w:t xml:space="preserve"> - </w:t>
      </w:r>
      <w:r w:rsidR="00B66625">
        <w:rPr>
          <w:rFonts w:asciiTheme="minorHAnsi" w:hAnsiTheme="minorHAnsi" w:cstheme="minorHAnsi"/>
          <w:color w:val="002060"/>
          <w:sz w:val="24"/>
        </w:rPr>
        <w:t>che</w:t>
      </w:r>
      <w:r w:rsidR="00B66625" w:rsidRPr="00B66625">
        <w:rPr>
          <w:rFonts w:asciiTheme="minorHAnsi" w:hAnsiTheme="minorHAnsi" w:cstheme="minorHAnsi"/>
          <w:color w:val="002060"/>
          <w:sz w:val="24"/>
        </w:rPr>
        <w:t xml:space="preserve"> hanno </w:t>
      </w:r>
      <w:r w:rsidR="0065432D">
        <w:rPr>
          <w:rFonts w:asciiTheme="minorHAnsi" w:hAnsiTheme="minorHAnsi" w:cstheme="minorHAnsi"/>
          <w:color w:val="002060"/>
          <w:sz w:val="24"/>
        </w:rPr>
        <w:t>concluso positivamente il percorso. P</w:t>
      </w:r>
      <w:r w:rsidR="0065432D" w:rsidRPr="0065432D">
        <w:rPr>
          <w:rFonts w:asciiTheme="minorHAnsi" w:hAnsiTheme="minorHAnsi" w:cstheme="minorHAnsi"/>
          <w:color w:val="002060"/>
          <w:sz w:val="24"/>
        </w:rPr>
        <w:t xml:space="preserve">er </w:t>
      </w:r>
      <w:r w:rsidR="0065432D">
        <w:rPr>
          <w:rFonts w:asciiTheme="minorHAnsi" w:hAnsiTheme="minorHAnsi" w:cstheme="minorHAnsi"/>
          <w:color w:val="002060"/>
          <w:sz w:val="24"/>
        </w:rPr>
        <w:t>21</w:t>
      </w:r>
      <w:r w:rsidR="0065432D" w:rsidRPr="0065432D">
        <w:rPr>
          <w:rFonts w:asciiTheme="minorHAnsi" w:hAnsiTheme="minorHAnsi" w:cstheme="minorHAnsi"/>
          <w:color w:val="002060"/>
          <w:sz w:val="24"/>
        </w:rPr>
        <w:t xml:space="preserve"> </w:t>
      </w:r>
      <w:r w:rsidR="00921789">
        <w:rPr>
          <w:rFonts w:asciiTheme="minorHAnsi" w:hAnsiTheme="minorHAnsi" w:cstheme="minorHAnsi"/>
          <w:color w:val="002060"/>
          <w:sz w:val="24"/>
        </w:rPr>
        <w:t>di essi</w:t>
      </w:r>
      <w:r w:rsidR="0065432D" w:rsidRPr="0065432D">
        <w:rPr>
          <w:rFonts w:asciiTheme="minorHAnsi" w:hAnsiTheme="minorHAnsi" w:cstheme="minorHAnsi"/>
          <w:color w:val="002060"/>
          <w:sz w:val="24"/>
        </w:rPr>
        <w:t xml:space="preserve"> </w:t>
      </w:r>
      <w:r w:rsidR="0065432D">
        <w:rPr>
          <w:rFonts w:asciiTheme="minorHAnsi" w:hAnsiTheme="minorHAnsi" w:cstheme="minorHAnsi"/>
          <w:color w:val="002060"/>
          <w:sz w:val="24"/>
        </w:rPr>
        <w:t>il</w:t>
      </w:r>
      <w:r w:rsidR="0065432D" w:rsidRPr="0065432D">
        <w:rPr>
          <w:rFonts w:asciiTheme="minorHAnsi" w:hAnsiTheme="minorHAnsi" w:cstheme="minorHAnsi"/>
          <w:color w:val="002060"/>
          <w:sz w:val="24"/>
        </w:rPr>
        <w:t xml:space="preserve"> tirocinio formativo in azienda si è trasformato in un rappo</w:t>
      </w:r>
      <w:r w:rsidR="0065432D">
        <w:rPr>
          <w:rFonts w:asciiTheme="minorHAnsi" w:hAnsiTheme="minorHAnsi" w:cstheme="minorHAnsi"/>
          <w:color w:val="002060"/>
          <w:sz w:val="24"/>
        </w:rPr>
        <w:t>rto di lavo</w:t>
      </w:r>
      <w:r w:rsidR="0078522B">
        <w:rPr>
          <w:rFonts w:asciiTheme="minorHAnsi" w:hAnsiTheme="minorHAnsi" w:cstheme="minorHAnsi"/>
          <w:color w:val="002060"/>
          <w:sz w:val="24"/>
        </w:rPr>
        <w:t>ro e</w:t>
      </w:r>
      <w:r w:rsidR="0065432D">
        <w:rPr>
          <w:rFonts w:asciiTheme="minorHAnsi" w:hAnsiTheme="minorHAnsi" w:cstheme="minorHAnsi"/>
          <w:color w:val="002060"/>
          <w:sz w:val="24"/>
        </w:rPr>
        <w:t xml:space="preserve"> </w:t>
      </w:r>
      <w:r w:rsidR="0065432D" w:rsidRPr="0065432D">
        <w:rPr>
          <w:rFonts w:asciiTheme="minorHAnsi" w:hAnsiTheme="minorHAnsi" w:cstheme="minorHAnsi"/>
          <w:color w:val="002060"/>
          <w:sz w:val="24"/>
        </w:rPr>
        <w:t>2 dei contratti si sono</w:t>
      </w:r>
      <w:r w:rsidR="0065432D">
        <w:rPr>
          <w:rFonts w:asciiTheme="minorHAnsi" w:hAnsiTheme="minorHAnsi" w:cstheme="minorHAnsi"/>
          <w:color w:val="002060"/>
          <w:sz w:val="24"/>
        </w:rPr>
        <w:t xml:space="preserve"> </w:t>
      </w:r>
      <w:r w:rsidR="00921789">
        <w:rPr>
          <w:rFonts w:asciiTheme="minorHAnsi" w:hAnsiTheme="minorHAnsi" w:cstheme="minorHAnsi"/>
          <w:color w:val="002060"/>
          <w:sz w:val="24"/>
        </w:rPr>
        <w:t>in seguito</w:t>
      </w:r>
      <w:r w:rsidR="0065432D" w:rsidRPr="0065432D">
        <w:rPr>
          <w:rFonts w:asciiTheme="minorHAnsi" w:hAnsiTheme="minorHAnsi" w:cstheme="minorHAnsi"/>
          <w:color w:val="002060"/>
          <w:sz w:val="24"/>
        </w:rPr>
        <w:t xml:space="preserve"> tr</w:t>
      </w:r>
      <w:r w:rsidR="0065432D">
        <w:rPr>
          <w:rFonts w:asciiTheme="minorHAnsi" w:hAnsiTheme="minorHAnsi" w:cstheme="minorHAnsi"/>
          <w:color w:val="002060"/>
          <w:sz w:val="24"/>
        </w:rPr>
        <w:t>asformati in assunzioni a tempo i</w:t>
      </w:r>
      <w:r w:rsidR="0065432D" w:rsidRPr="0065432D">
        <w:rPr>
          <w:rFonts w:asciiTheme="minorHAnsi" w:hAnsiTheme="minorHAnsi" w:cstheme="minorHAnsi"/>
          <w:color w:val="002060"/>
          <w:sz w:val="24"/>
        </w:rPr>
        <w:t>ndeterminato</w:t>
      </w:r>
      <w:r w:rsidR="0065432D">
        <w:rPr>
          <w:rFonts w:asciiTheme="minorHAnsi" w:hAnsiTheme="minorHAnsi" w:cstheme="minorHAnsi"/>
          <w:color w:val="002060"/>
          <w:sz w:val="24"/>
        </w:rPr>
        <w:t>.</w:t>
      </w:r>
      <w:r w:rsidR="0065432D" w:rsidRPr="0065432D">
        <w:t xml:space="preserve"> </w:t>
      </w:r>
      <w:r w:rsidR="0065432D" w:rsidRPr="0065432D">
        <w:rPr>
          <w:rFonts w:asciiTheme="minorHAnsi" w:hAnsiTheme="minorHAnsi" w:cstheme="minorHAnsi"/>
          <w:color w:val="002060"/>
          <w:sz w:val="24"/>
        </w:rPr>
        <w:t xml:space="preserve">Un ulteriore risultato positivo si riscontra </w:t>
      </w:r>
      <w:r w:rsidR="0065432D">
        <w:rPr>
          <w:rFonts w:asciiTheme="minorHAnsi" w:hAnsiTheme="minorHAnsi" w:cstheme="minorHAnsi"/>
          <w:color w:val="002060"/>
          <w:sz w:val="24"/>
        </w:rPr>
        <w:t xml:space="preserve">nel </w:t>
      </w:r>
      <w:r w:rsidR="0065432D" w:rsidRPr="0065432D">
        <w:rPr>
          <w:rFonts w:asciiTheme="minorHAnsi" w:hAnsiTheme="minorHAnsi" w:cstheme="minorHAnsi"/>
          <w:color w:val="002060"/>
          <w:sz w:val="24"/>
        </w:rPr>
        <w:t>riconoscimento della protezione internazionale per due allievi dell'Accademia</w:t>
      </w:r>
      <w:r w:rsidR="00DC31CE">
        <w:rPr>
          <w:rFonts w:asciiTheme="minorHAnsi" w:hAnsiTheme="minorHAnsi" w:cstheme="minorHAnsi"/>
          <w:color w:val="002060"/>
          <w:sz w:val="24"/>
        </w:rPr>
        <w:t xml:space="preserve">. Sono, </w:t>
      </w:r>
      <w:r w:rsidR="0065432D">
        <w:rPr>
          <w:rFonts w:asciiTheme="minorHAnsi" w:hAnsiTheme="minorHAnsi" w:cstheme="minorHAnsi"/>
          <w:color w:val="002060"/>
          <w:sz w:val="24"/>
        </w:rPr>
        <w:t>inoltre</w:t>
      </w:r>
      <w:r w:rsidR="00DC31CE">
        <w:rPr>
          <w:rFonts w:asciiTheme="minorHAnsi" w:hAnsiTheme="minorHAnsi" w:cstheme="minorHAnsi"/>
          <w:color w:val="002060"/>
          <w:sz w:val="24"/>
        </w:rPr>
        <w:t>,</w:t>
      </w:r>
      <w:r w:rsidR="0065432D">
        <w:rPr>
          <w:rFonts w:asciiTheme="minorHAnsi" w:hAnsiTheme="minorHAnsi" w:cstheme="minorHAnsi"/>
          <w:color w:val="002060"/>
          <w:sz w:val="24"/>
        </w:rPr>
        <w:t xml:space="preserve"> stati selezionati ulteriori 30 candidati per la fase successiva del progetto.  </w:t>
      </w:r>
    </w:p>
    <w:p w:rsidR="00C73BDD" w:rsidRDefault="00C73BDD" w:rsidP="00D8360E">
      <w:pPr>
        <w:pBdr>
          <w:bottom w:val="single" w:sz="4" w:space="1" w:color="000000"/>
        </w:pBdr>
        <w:spacing w:after="0"/>
        <w:jc w:val="both"/>
        <w:rPr>
          <w:rFonts w:asciiTheme="minorHAnsi" w:eastAsia="Trebuchet MS" w:hAnsiTheme="minorHAnsi" w:cstheme="minorHAnsi"/>
          <w:b/>
          <w:color w:val="002060"/>
          <w:sz w:val="24"/>
          <w:szCs w:val="24"/>
        </w:rPr>
      </w:pPr>
    </w:p>
    <w:p w:rsidR="00C73BDD" w:rsidRPr="00BA7C78" w:rsidRDefault="00C73BDD" w:rsidP="00D8360E">
      <w:pPr>
        <w:pBdr>
          <w:bottom w:val="single" w:sz="4" w:space="1" w:color="000000"/>
        </w:pBdr>
        <w:spacing w:after="0"/>
        <w:jc w:val="both"/>
        <w:rPr>
          <w:rFonts w:asciiTheme="minorHAnsi" w:eastAsia="Trebuchet MS" w:hAnsiTheme="minorHAnsi" w:cstheme="minorHAnsi"/>
          <w:b/>
          <w:color w:val="002060"/>
          <w:sz w:val="24"/>
          <w:szCs w:val="24"/>
        </w:rPr>
      </w:pPr>
      <w:r w:rsidRPr="00BA7C78">
        <w:rPr>
          <w:rFonts w:asciiTheme="minorHAnsi" w:eastAsia="Trebuchet MS" w:hAnsiTheme="minorHAnsi" w:cstheme="minorHAnsi"/>
          <w:b/>
          <w:color w:val="002060"/>
          <w:sz w:val="24"/>
          <w:szCs w:val="24"/>
        </w:rPr>
        <w:t xml:space="preserve">Bureau Veritas: Premio “Gestione Sostenibile della Comunità” </w:t>
      </w:r>
    </w:p>
    <w:p w:rsidR="00C73BDD" w:rsidRPr="00BA7C78" w:rsidRDefault="00CF2B3A" w:rsidP="00D8360E">
      <w:pPr>
        <w:spacing w:before="120" w:after="0" w:line="240" w:lineRule="auto"/>
        <w:jc w:val="both"/>
        <w:rPr>
          <w:b/>
          <w:color w:val="002060"/>
          <w:sz w:val="24"/>
          <w:szCs w:val="24"/>
        </w:rPr>
      </w:pPr>
      <w:r>
        <w:rPr>
          <w:b/>
          <w:color w:val="002060"/>
          <w:sz w:val="24"/>
          <w:szCs w:val="24"/>
        </w:rPr>
        <w:t xml:space="preserve">Torino - </w:t>
      </w:r>
      <w:r w:rsidRPr="00CF2B3A">
        <w:rPr>
          <w:b/>
          <w:i/>
          <w:color w:val="002060"/>
          <w:sz w:val="24"/>
          <w:szCs w:val="24"/>
        </w:rPr>
        <w:t>Torino Junker</w:t>
      </w:r>
    </w:p>
    <w:p w:rsidR="00C73BDD" w:rsidRDefault="00C73BDD" w:rsidP="00D8360E">
      <w:pPr>
        <w:spacing w:after="0" w:line="240" w:lineRule="auto"/>
        <w:jc w:val="both"/>
        <w:rPr>
          <w:rFonts w:asciiTheme="minorHAnsi" w:hAnsiTheme="minorHAnsi" w:cstheme="minorHAnsi"/>
          <w:color w:val="002060"/>
          <w:sz w:val="24"/>
          <w:szCs w:val="24"/>
        </w:rPr>
      </w:pPr>
      <w:r w:rsidRPr="00296701">
        <w:rPr>
          <w:rFonts w:asciiTheme="minorHAnsi" w:hAnsiTheme="minorHAnsi" w:cstheme="minorHAnsi"/>
          <w:color w:val="002060"/>
          <w:sz w:val="24"/>
          <w:szCs w:val="24"/>
        </w:rPr>
        <w:t xml:space="preserve">SDG 11: </w:t>
      </w:r>
      <w:r>
        <w:rPr>
          <w:rFonts w:asciiTheme="minorHAnsi" w:hAnsiTheme="minorHAnsi" w:cstheme="minorHAnsi"/>
          <w:color w:val="002060"/>
          <w:sz w:val="24"/>
          <w:szCs w:val="24"/>
        </w:rPr>
        <w:t>C</w:t>
      </w:r>
      <w:r w:rsidRPr="00296701">
        <w:rPr>
          <w:rFonts w:asciiTheme="minorHAnsi" w:hAnsiTheme="minorHAnsi" w:cstheme="minorHAnsi"/>
          <w:color w:val="002060"/>
          <w:sz w:val="24"/>
          <w:szCs w:val="24"/>
        </w:rPr>
        <w:t>ittà e comunità sostenibili</w:t>
      </w:r>
      <w:r>
        <w:rPr>
          <w:rFonts w:asciiTheme="minorHAnsi" w:hAnsiTheme="minorHAnsi" w:cstheme="minorHAnsi"/>
          <w:color w:val="002060"/>
          <w:sz w:val="24"/>
          <w:szCs w:val="24"/>
        </w:rPr>
        <w:t xml:space="preserve"> – Tematiche affrontate:</w:t>
      </w:r>
      <w:r w:rsidR="006213BA">
        <w:rPr>
          <w:rFonts w:asciiTheme="minorHAnsi" w:hAnsiTheme="minorHAnsi" w:cstheme="minorHAnsi"/>
          <w:color w:val="002060"/>
          <w:sz w:val="24"/>
          <w:szCs w:val="24"/>
        </w:rPr>
        <w:t xml:space="preserve"> p</w:t>
      </w:r>
      <w:r w:rsidRPr="00296701">
        <w:rPr>
          <w:rFonts w:asciiTheme="minorHAnsi" w:hAnsiTheme="minorHAnsi" w:cstheme="minorHAnsi"/>
          <w:color w:val="002060"/>
          <w:sz w:val="24"/>
          <w:szCs w:val="24"/>
        </w:rPr>
        <w:t>rotezione e valorizzazione del territorio e dei beni comuni</w:t>
      </w:r>
    </w:p>
    <w:p w:rsidR="00C73BDD" w:rsidRPr="00BA7C78" w:rsidRDefault="00C73BDD" w:rsidP="00D8360E">
      <w:pPr>
        <w:spacing w:after="0" w:line="240" w:lineRule="auto"/>
        <w:jc w:val="both"/>
        <w:rPr>
          <w:color w:val="002060"/>
        </w:rPr>
      </w:pPr>
    </w:p>
    <w:p w:rsidR="00C73BDD" w:rsidRPr="00BA7C78" w:rsidRDefault="00C73BDD" w:rsidP="00D8360E">
      <w:pPr>
        <w:spacing w:after="0" w:line="240" w:lineRule="auto"/>
        <w:jc w:val="both"/>
        <w:rPr>
          <w:color w:val="002060"/>
        </w:rPr>
      </w:pPr>
      <w:r w:rsidRPr="00BA7C78">
        <w:rPr>
          <w:color w:val="002060"/>
        </w:rPr>
        <w:t xml:space="preserve">Il Comune di Torino ha personalizzato la App Junker - un’App che aiuta a fare la raccolta differenziata in maniera semplice, veloce e soprattutto senza errori – con il fine di rendere immediatamente disponibile alla cittadinanza e a chiunque transiti temporaneamente dalla città una pluralità di informazioni sul sistema di gestione dei rifiuti, </w:t>
      </w:r>
      <w:r w:rsidRPr="00BA7C78">
        <w:rPr>
          <w:color w:val="002060"/>
        </w:rPr>
        <w:lastRenderedPageBreak/>
        <w:t xml:space="preserve">sulla qualità dei rifiuti ed il loro corretto conferimento differenziato. Infatti, se da un lato l’App Junker consente di scansionare il codice a barre stampati sugli imballaggi al fine di conoscerne la composizione merceologica, dall’altro permette di sapere dove si trovi il cassonetto differenziato più vicino alla porzione di territorio ove l’utilizzatore si trovi. </w:t>
      </w:r>
    </w:p>
    <w:p w:rsidR="00C73BDD" w:rsidRPr="00BA7C78" w:rsidRDefault="00C73BDD" w:rsidP="00D8360E">
      <w:pPr>
        <w:spacing w:after="0" w:line="240" w:lineRule="auto"/>
        <w:jc w:val="both"/>
        <w:rPr>
          <w:color w:val="002060"/>
        </w:rPr>
      </w:pPr>
      <w:r w:rsidRPr="00BA7C78">
        <w:rPr>
          <w:color w:val="002060"/>
        </w:rPr>
        <w:t>L’App, sviluppata per tablet e smartphone e declinata sulle piattaforme iOS e Android, è il punto di contatto con cittadini, lavoratori e turisti (Junker è interamente tradotta in 10 lingue) che fruiscono in tal modo di un servizio completo, interattivo e sempre accessibile. Questo strumento favorisce la sensibilizzazione culturale dei cittadini ottenendo una migliore percentuale di raccolta differenziata, un accrescimento culturale sulla sostenibilità e sviluppando il senso di appartenenza e di corresponsabilità alla comunità.</w:t>
      </w:r>
    </w:p>
    <w:p w:rsidR="00E45E7E" w:rsidRPr="00FE265B" w:rsidRDefault="00E45E7E" w:rsidP="00D8360E">
      <w:pPr>
        <w:spacing w:after="0" w:line="240" w:lineRule="auto"/>
        <w:jc w:val="both"/>
        <w:rPr>
          <w:rFonts w:asciiTheme="minorHAnsi" w:hAnsiTheme="minorHAnsi" w:cstheme="minorHAnsi"/>
          <w:color w:val="002060"/>
          <w:sz w:val="24"/>
        </w:rPr>
      </w:pPr>
    </w:p>
    <w:p w:rsidR="00296701" w:rsidRPr="00FE265B" w:rsidRDefault="00296701" w:rsidP="00D8360E">
      <w:pPr>
        <w:pBdr>
          <w:bottom w:val="single" w:sz="4" w:space="1" w:color="000000"/>
        </w:pBdr>
        <w:spacing w:after="0" w:line="240" w:lineRule="auto"/>
        <w:jc w:val="both"/>
        <w:rPr>
          <w:rFonts w:asciiTheme="minorHAnsi" w:eastAsia="Trebuchet MS" w:hAnsiTheme="minorHAnsi" w:cstheme="minorHAnsi"/>
          <w:b/>
          <w:color w:val="002060"/>
          <w:sz w:val="24"/>
          <w:szCs w:val="24"/>
        </w:rPr>
      </w:pPr>
      <w:r w:rsidRPr="00296701">
        <w:rPr>
          <w:rFonts w:asciiTheme="minorHAnsi" w:eastAsia="Trebuchet MS" w:hAnsiTheme="minorHAnsi" w:cstheme="minorHAnsi"/>
          <w:b/>
          <w:color w:val="002060"/>
          <w:sz w:val="24"/>
          <w:szCs w:val="24"/>
        </w:rPr>
        <w:t>Certiquality</w:t>
      </w:r>
      <w:r w:rsidR="00B4042B">
        <w:rPr>
          <w:rFonts w:asciiTheme="minorHAnsi" w:eastAsia="Trebuchet MS" w:hAnsiTheme="minorHAnsi" w:cstheme="minorHAnsi"/>
          <w:b/>
          <w:color w:val="002060"/>
          <w:sz w:val="24"/>
          <w:szCs w:val="24"/>
        </w:rPr>
        <w:t>: Premio</w:t>
      </w:r>
      <w:r w:rsidRPr="00296701">
        <w:rPr>
          <w:rFonts w:asciiTheme="minorHAnsi" w:eastAsia="Trebuchet MS" w:hAnsiTheme="minorHAnsi" w:cstheme="minorHAnsi"/>
          <w:b/>
          <w:color w:val="002060"/>
          <w:sz w:val="24"/>
          <w:szCs w:val="24"/>
        </w:rPr>
        <w:t xml:space="preserve"> </w:t>
      </w:r>
      <w:r>
        <w:rPr>
          <w:rFonts w:asciiTheme="minorHAnsi" w:eastAsia="Trebuchet MS" w:hAnsiTheme="minorHAnsi" w:cstheme="minorHAnsi"/>
          <w:b/>
          <w:color w:val="002060"/>
          <w:sz w:val="24"/>
          <w:szCs w:val="24"/>
        </w:rPr>
        <w:t>“Comune di qualità”</w:t>
      </w:r>
    </w:p>
    <w:p w:rsidR="00296701" w:rsidRDefault="00296701" w:rsidP="00D8360E">
      <w:pPr>
        <w:spacing w:after="0" w:line="240" w:lineRule="auto"/>
        <w:jc w:val="both"/>
        <w:rPr>
          <w:rFonts w:asciiTheme="minorHAnsi" w:hAnsiTheme="minorHAnsi" w:cstheme="minorHAnsi"/>
          <w:b/>
          <w:i/>
          <w:color w:val="002060"/>
          <w:sz w:val="24"/>
          <w:szCs w:val="24"/>
        </w:rPr>
      </w:pPr>
      <w:r>
        <w:rPr>
          <w:rFonts w:asciiTheme="minorHAnsi" w:hAnsiTheme="minorHAnsi" w:cstheme="minorHAnsi"/>
          <w:b/>
          <w:color w:val="002060"/>
          <w:sz w:val="24"/>
          <w:szCs w:val="24"/>
        </w:rPr>
        <w:t>Latina</w:t>
      </w:r>
      <w:r w:rsidRPr="00FE265B">
        <w:rPr>
          <w:rFonts w:asciiTheme="minorHAnsi" w:hAnsiTheme="minorHAnsi" w:cstheme="minorHAnsi"/>
          <w:b/>
          <w:color w:val="002060"/>
          <w:sz w:val="24"/>
          <w:szCs w:val="24"/>
        </w:rPr>
        <w:t xml:space="preserve"> – </w:t>
      </w:r>
      <w:r>
        <w:rPr>
          <w:rFonts w:asciiTheme="minorHAnsi" w:hAnsiTheme="minorHAnsi" w:cstheme="minorHAnsi"/>
          <w:b/>
          <w:color w:val="002060"/>
          <w:sz w:val="24"/>
          <w:szCs w:val="24"/>
        </w:rPr>
        <w:t>Lazio</w:t>
      </w:r>
      <w:r w:rsidRPr="00FE265B">
        <w:rPr>
          <w:rFonts w:asciiTheme="minorHAnsi" w:hAnsiTheme="minorHAnsi" w:cstheme="minorHAnsi"/>
          <w:b/>
          <w:color w:val="002060"/>
          <w:sz w:val="24"/>
          <w:szCs w:val="24"/>
        </w:rPr>
        <w:t xml:space="preserve">: </w:t>
      </w:r>
      <w:r>
        <w:rPr>
          <w:rFonts w:asciiTheme="minorHAnsi" w:hAnsiTheme="minorHAnsi" w:cstheme="minorHAnsi"/>
          <w:b/>
          <w:i/>
          <w:color w:val="002060"/>
          <w:sz w:val="24"/>
          <w:szCs w:val="24"/>
        </w:rPr>
        <w:t>Rete eco-scuole certificate</w:t>
      </w:r>
    </w:p>
    <w:p w:rsidR="0080299E" w:rsidRPr="0080299E" w:rsidRDefault="0080299E" w:rsidP="00D8360E">
      <w:pPr>
        <w:spacing w:after="0" w:line="240" w:lineRule="auto"/>
        <w:jc w:val="both"/>
        <w:rPr>
          <w:rFonts w:asciiTheme="minorHAnsi" w:hAnsiTheme="minorHAnsi" w:cstheme="minorHAnsi"/>
          <w:color w:val="002060"/>
          <w:sz w:val="24"/>
          <w:szCs w:val="24"/>
        </w:rPr>
      </w:pPr>
      <w:r w:rsidRPr="0080299E">
        <w:rPr>
          <w:rFonts w:asciiTheme="minorHAnsi" w:hAnsiTheme="minorHAnsi" w:cstheme="minorHAnsi"/>
          <w:color w:val="002060"/>
          <w:sz w:val="24"/>
          <w:szCs w:val="24"/>
        </w:rPr>
        <w:t xml:space="preserve">SDG 4: </w:t>
      </w:r>
      <w:r>
        <w:rPr>
          <w:rFonts w:asciiTheme="minorHAnsi" w:hAnsiTheme="minorHAnsi" w:cstheme="minorHAnsi"/>
          <w:color w:val="002060"/>
          <w:sz w:val="24"/>
          <w:szCs w:val="24"/>
        </w:rPr>
        <w:t>I</w:t>
      </w:r>
      <w:r w:rsidRPr="0080299E">
        <w:rPr>
          <w:rFonts w:asciiTheme="minorHAnsi" w:hAnsiTheme="minorHAnsi" w:cstheme="minorHAnsi"/>
          <w:color w:val="002060"/>
          <w:sz w:val="24"/>
          <w:szCs w:val="24"/>
        </w:rPr>
        <w:t xml:space="preserve">struzione di qualità </w:t>
      </w:r>
      <w:r>
        <w:rPr>
          <w:rFonts w:asciiTheme="minorHAnsi" w:hAnsiTheme="minorHAnsi" w:cstheme="minorHAnsi"/>
          <w:color w:val="002060"/>
          <w:sz w:val="24"/>
          <w:szCs w:val="24"/>
        </w:rPr>
        <w:t>– Tematiche affrontate:</w:t>
      </w:r>
      <w:r w:rsidR="00264C26">
        <w:rPr>
          <w:rFonts w:asciiTheme="minorHAnsi" w:hAnsiTheme="minorHAnsi" w:cstheme="minorHAnsi"/>
          <w:color w:val="002060"/>
          <w:sz w:val="24"/>
          <w:szCs w:val="24"/>
        </w:rPr>
        <w:t xml:space="preserve"> p</w:t>
      </w:r>
      <w:r w:rsidRPr="0080299E">
        <w:rPr>
          <w:rFonts w:asciiTheme="minorHAnsi" w:hAnsiTheme="minorHAnsi" w:cstheme="minorHAnsi"/>
          <w:color w:val="002060"/>
          <w:sz w:val="24"/>
          <w:szCs w:val="24"/>
        </w:rPr>
        <w:t>romozione e sviluppo culturale</w:t>
      </w:r>
    </w:p>
    <w:p w:rsidR="00296701" w:rsidRDefault="00296701" w:rsidP="00D8360E">
      <w:pPr>
        <w:spacing w:after="0" w:line="240" w:lineRule="auto"/>
        <w:jc w:val="both"/>
        <w:rPr>
          <w:rFonts w:asciiTheme="minorHAnsi" w:hAnsiTheme="minorHAnsi" w:cstheme="minorHAnsi"/>
          <w:color w:val="002060"/>
          <w:sz w:val="24"/>
          <w:szCs w:val="24"/>
        </w:rPr>
      </w:pPr>
      <w:r w:rsidRPr="00296701">
        <w:rPr>
          <w:rFonts w:asciiTheme="minorHAnsi" w:hAnsiTheme="minorHAnsi" w:cstheme="minorHAnsi"/>
          <w:color w:val="002060"/>
          <w:sz w:val="24"/>
          <w:szCs w:val="24"/>
        </w:rPr>
        <w:t xml:space="preserve">SDG 11: </w:t>
      </w:r>
      <w:r>
        <w:rPr>
          <w:rFonts w:asciiTheme="minorHAnsi" w:hAnsiTheme="minorHAnsi" w:cstheme="minorHAnsi"/>
          <w:color w:val="002060"/>
          <w:sz w:val="24"/>
          <w:szCs w:val="24"/>
        </w:rPr>
        <w:t>C</w:t>
      </w:r>
      <w:r w:rsidRPr="00296701">
        <w:rPr>
          <w:rFonts w:asciiTheme="minorHAnsi" w:hAnsiTheme="minorHAnsi" w:cstheme="minorHAnsi"/>
          <w:color w:val="002060"/>
          <w:sz w:val="24"/>
          <w:szCs w:val="24"/>
        </w:rPr>
        <w:t>ittà e comunità sostenibili</w:t>
      </w:r>
      <w:r>
        <w:rPr>
          <w:rFonts w:asciiTheme="minorHAnsi" w:hAnsiTheme="minorHAnsi" w:cstheme="minorHAnsi"/>
          <w:color w:val="002060"/>
          <w:sz w:val="24"/>
          <w:szCs w:val="24"/>
        </w:rPr>
        <w:t xml:space="preserve"> – Tematiche affrontate:</w:t>
      </w:r>
      <w:r w:rsidR="00264C26">
        <w:rPr>
          <w:rFonts w:asciiTheme="minorHAnsi" w:hAnsiTheme="minorHAnsi" w:cstheme="minorHAnsi"/>
          <w:color w:val="002060"/>
          <w:sz w:val="24"/>
          <w:szCs w:val="24"/>
        </w:rPr>
        <w:t xml:space="preserve"> p</w:t>
      </w:r>
      <w:r w:rsidRPr="00296701">
        <w:rPr>
          <w:rFonts w:asciiTheme="minorHAnsi" w:hAnsiTheme="minorHAnsi" w:cstheme="minorHAnsi"/>
          <w:color w:val="002060"/>
          <w:sz w:val="24"/>
          <w:szCs w:val="24"/>
        </w:rPr>
        <w:t>rotezione e valorizzazione del territorio e dei beni comuni</w:t>
      </w:r>
    </w:p>
    <w:p w:rsidR="00296701" w:rsidRDefault="00296701" w:rsidP="00D8360E">
      <w:pPr>
        <w:spacing w:after="0" w:line="240" w:lineRule="auto"/>
        <w:jc w:val="both"/>
        <w:rPr>
          <w:rFonts w:asciiTheme="minorHAnsi" w:hAnsiTheme="minorHAnsi" w:cstheme="minorHAnsi"/>
          <w:color w:val="002060"/>
          <w:sz w:val="24"/>
          <w:szCs w:val="24"/>
        </w:rPr>
      </w:pPr>
    </w:p>
    <w:p w:rsidR="00296701" w:rsidRDefault="00DB72BB" w:rsidP="00D8360E">
      <w:pPr>
        <w:spacing w:after="0" w:line="240" w:lineRule="auto"/>
        <w:jc w:val="both"/>
        <w:rPr>
          <w:rFonts w:asciiTheme="minorHAnsi" w:hAnsiTheme="minorHAnsi" w:cstheme="minorHAnsi"/>
          <w:color w:val="002060"/>
          <w:sz w:val="24"/>
          <w:szCs w:val="24"/>
        </w:rPr>
      </w:pPr>
      <w:r>
        <w:rPr>
          <w:rFonts w:asciiTheme="minorHAnsi" w:hAnsiTheme="minorHAnsi" w:cstheme="minorHAnsi"/>
          <w:color w:val="002060"/>
          <w:sz w:val="24"/>
          <w:szCs w:val="24"/>
        </w:rPr>
        <w:t>Il progetto nasce in seguito all’adesione del Comune di Latina</w:t>
      </w:r>
      <w:r w:rsidR="00264C26">
        <w:rPr>
          <w:rFonts w:asciiTheme="minorHAnsi" w:hAnsiTheme="minorHAnsi" w:cstheme="minorHAnsi"/>
          <w:color w:val="002060"/>
          <w:sz w:val="24"/>
          <w:szCs w:val="24"/>
        </w:rPr>
        <w:t xml:space="preserve"> a</w:t>
      </w:r>
      <w:r>
        <w:rPr>
          <w:rFonts w:asciiTheme="minorHAnsi" w:hAnsiTheme="minorHAnsi" w:cstheme="minorHAnsi"/>
          <w:color w:val="002060"/>
          <w:sz w:val="24"/>
          <w:szCs w:val="24"/>
        </w:rPr>
        <w:t xml:space="preserve"> </w:t>
      </w:r>
      <w:r w:rsidR="005156B5">
        <w:rPr>
          <w:rFonts w:asciiTheme="minorHAnsi" w:hAnsiTheme="minorHAnsi" w:cstheme="minorHAnsi"/>
          <w:color w:val="002060"/>
          <w:sz w:val="24"/>
          <w:szCs w:val="24"/>
        </w:rPr>
        <w:t>Eco-Schools, programma internazionale sostenuto in Italia da FEE</w:t>
      </w:r>
      <w:r w:rsidR="005156B5" w:rsidRPr="005156B5">
        <w:t xml:space="preserve"> </w:t>
      </w:r>
      <w:r w:rsidR="005156B5">
        <w:t>(</w:t>
      </w:r>
      <w:r w:rsidR="005156B5" w:rsidRPr="005156B5">
        <w:rPr>
          <w:rFonts w:asciiTheme="minorHAnsi" w:hAnsiTheme="minorHAnsi" w:cstheme="minorHAnsi"/>
          <w:color w:val="002060"/>
          <w:sz w:val="24"/>
          <w:szCs w:val="24"/>
        </w:rPr>
        <w:t>Foundation for Environmental Education</w:t>
      </w:r>
      <w:r w:rsidR="00257D88">
        <w:rPr>
          <w:rFonts w:asciiTheme="minorHAnsi" w:hAnsiTheme="minorHAnsi" w:cstheme="minorHAnsi"/>
          <w:color w:val="002060"/>
          <w:sz w:val="24"/>
          <w:szCs w:val="24"/>
        </w:rPr>
        <w:t>)</w:t>
      </w:r>
      <w:r w:rsidR="0078522B" w:rsidRPr="0078522B">
        <w:t xml:space="preserve"> </w:t>
      </w:r>
      <w:r w:rsidR="0078522B" w:rsidRPr="0078522B">
        <w:rPr>
          <w:rFonts w:asciiTheme="minorHAnsi" w:hAnsiTheme="minorHAnsi" w:cstheme="minorHAnsi"/>
          <w:color w:val="002060"/>
          <w:sz w:val="24"/>
          <w:szCs w:val="24"/>
        </w:rPr>
        <w:t>Italia</w:t>
      </w:r>
      <w:r>
        <w:rPr>
          <w:rFonts w:asciiTheme="minorHAnsi" w:hAnsiTheme="minorHAnsi" w:cstheme="minorHAnsi"/>
          <w:color w:val="002060"/>
          <w:sz w:val="24"/>
          <w:szCs w:val="24"/>
        </w:rPr>
        <w:t>.</w:t>
      </w:r>
      <w:r w:rsidR="005156B5">
        <w:rPr>
          <w:rFonts w:asciiTheme="minorHAnsi" w:hAnsiTheme="minorHAnsi" w:cstheme="minorHAnsi"/>
          <w:color w:val="002060"/>
          <w:sz w:val="24"/>
          <w:szCs w:val="24"/>
        </w:rPr>
        <w:t xml:space="preserve"> L’</w:t>
      </w:r>
      <w:r w:rsidR="00932E9B">
        <w:rPr>
          <w:rFonts w:asciiTheme="minorHAnsi" w:hAnsiTheme="minorHAnsi" w:cstheme="minorHAnsi"/>
          <w:color w:val="002060"/>
          <w:sz w:val="24"/>
          <w:szCs w:val="24"/>
        </w:rPr>
        <w:t>iniziativa</w:t>
      </w:r>
      <w:r w:rsidR="005156B5">
        <w:rPr>
          <w:rFonts w:asciiTheme="minorHAnsi" w:hAnsiTheme="minorHAnsi" w:cstheme="minorHAnsi"/>
          <w:color w:val="002060"/>
          <w:sz w:val="24"/>
          <w:szCs w:val="24"/>
        </w:rPr>
        <w:t xml:space="preserve"> </w:t>
      </w:r>
      <w:r w:rsidR="00257D88">
        <w:rPr>
          <w:rFonts w:asciiTheme="minorHAnsi" w:hAnsiTheme="minorHAnsi" w:cstheme="minorHAnsi"/>
          <w:color w:val="002060"/>
          <w:sz w:val="24"/>
          <w:szCs w:val="24"/>
        </w:rPr>
        <w:t>punta ad</w:t>
      </w:r>
      <w:r w:rsidR="005156B5" w:rsidRPr="005156B5">
        <w:rPr>
          <w:rFonts w:asciiTheme="minorHAnsi" w:hAnsiTheme="minorHAnsi" w:cstheme="minorHAnsi"/>
          <w:color w:val="002060"/>
          <w:sz w:val="24"/>
          <w:szCs w:val="24"/>
        </w:rPr>
        <w:t xml:space="preserve"> accrescere </w:t>
      </w:r>
      <w:r w:rsidR="005156B5">
        <w:rPr>
          <w:rFonts w:asciiTheme="minorHAnsi" w:hAnsiTheme="minorHAnsi" w:cstheme="minorHAnsi"/>
          <w:color w:val="002060"/>
          <w:sz w:val="24"/>
          <w:szCs w:val="24"/>
        </w:rPr>
        <w:t xml:space="preserve">tra gli studenti </w:t>
      </w:r>
      <w:r w:rsidR="005156B5" w:rsidRPr="005156B5">
        <w:rPr>
          <w:rFonts w:asciiTheme="minorHAnsi" w:hAnsiTheme="minorHAnsi" w:cstheme="minorHAnsi"/>
          <w:color w:val="002060"/>
          <w:sz w:val="24"/>
          <w:szCs w:val="24"/>
        </w:rPr>
        <w:t xml:space="preserve">la consapevolezza </w:t>
      </w:r>
      <w:r w:rsidR="0078522B">
        <w:rPr>
          <w:rFonts w:asciiTheme="minorHAnsi" w:hAnsiTheme="minorHAnsi" w:cstheme="minorHAnsi"/>
          <w:color w:val="002060"/>
          <w:sz w:val="24"/>
          <w:szCs w:val="24"/>
        </w:rPr>
        <w:t>sul tema dello</w:t>
      </w:r>
      <w:r w:rsidR="005156B5" w:rsidRPr="005156B5">
        <w:rPr>
          <w:rFonts w:asciiTheme="minorHAnsi" w:hAnsiTheme="minorHAnsi" w:cstheme="minorHAnsi"/>
          <w:color w:val="002060"/>
          <w:sz w:val="24"/>
          <w:szCs w:val="24"/>
        </w:rPr>
        <w:t xml:space="preserve"> sviluppo sostenibile</w:t>
      </w:r>
      <w:r w:rsidR="00932E9B">
        <w:rPr>
          <w:rFonts w:asciiTheme="minorHAnsi" w:hAnsiTheme="minorHAnsi" w:cstheme="minorHAnsi"/>
          <w:color w:val="002060"/>
          <w:sz w:val="24"/>
          <w:szCs w:val="24"/>
        </w:rPr>
        <w:t xml:space="preserve"> e</w:t>
      </w:r>
      <w:r w:rsidR="005156B5" w:rsidRPr="005156B5">
        <w:rPr>
          <w:rFonts w:asciiTheme="minorHAnsi" w:hAnsiTheme="minorHAnsi" w:cstheme="minorHAnsi"/>
          <w:color w:val="002060"/>
          <w:sz w:val="24"/>
          <w:szCs w:val="24"/>
        </w:rPr>
        <w:t xml:space="preserve"> </w:t>
      </w:r>
      <w:r w:rsidR="0027615B">
        <w:rPr>
          <w:rFonts w:asciiTheme="minorHAnsi" w:hAnsiTheme="minorHAnsi" w:cstheme="minorHAnsi"/>
          <w:color w:val="002060"/>
          <w:sz w:val="24"/>
          <w:szCs w:val="24"/>
        </w:rPr>
        <w:t>a</w:t>
      </w:r>
      <w:r w:rsidR="005156B5" w:rsidRPr="005156B5">
        <w:rPr>
          <w:rFonts w:asciiTheme="minorHAnsi" w:hAnsiTheme="minorHAnsi" w:cstheme="minorHAnsi"/>
          <w:color w:val="002060"/>
          <w:sz w:val="24"/>
          <w:szCs w:val="24"/>
        </w:rPr>
        <w:t xml:space="preserve"> diffondere i principi dei sistemi integrati di gestione ambientale basati sull'approccio ISO14001 ed EMAS</w:t>
      </w:r>
      <w:r w:rsidR="005156B5">
        <w:rPr>
          <w:rFonts w:asciiTheme="minorHAnsi" w:hAnsiTheme="minorHAnsi" w:cstheme="minorHAnsi"/>
          <w:color w:val="002060"/>
          <w:sz w:val="24"/>
          <w:szCs w:val="24"/>
        </w:rPr>
        <w:t xml:space="preserve">. </w:t>
      </w:r>
      <w:r w:rsidR="00932E9B">
        <w:rPr>
          <w:rFonts w:asciiTheme="minorHAnsi" w:hAnsiTheme="minorHAnsi" w:cstheme="minorHAnsi"/>
          <w:color w:val="002060"/>
          <w:sz w:val="24"/>
          <w:szCs w:val="24"/>
        </w:rPr>
        <w:t>I giovani</w:t>
      </w:r>
      <w:r w:rsidR="005156B5" w:rsidRPr="005156B5">
        <w:rPr>
          <w:rFonts w:asciiTheme="minorHAnsi" w:hAnsiTheme="minorHAnsi" w:cstheme="minorHAnsi"/>
          <w:color w:val="002060"/>
          <w:sz w:val="24"/>
          <w:szCs w:val="24"/>
        </w:rPr>
        <w:t xml:space="preserve"> vengono incoraggiati ad assu</w:t>
      </w:r>
      <w:r w:rsidR="0027615B">
        <w:rPr>
          <w:rFonts w:asciiTheme="minorHAnsi" w:hAnsiTheme="minorHAnsi" w:cstheme="minorHAnsi"/>
          <w:color w:val="002060"/>
          <w:sz w:val="24"/>
          <w:szCs w:val="24"/>
        </w:rPr>
        <w:t>mere un ruolo attivo attraverso</w:t>
      </w:r>
      <w:r w:rsidR="005156B5" w:rsidRPr="005156B5">
        <w:rPr>
          <w:rFonts w:asciiTheme="minorHAnsi" w:hAnsiTheme="minorHAnsi" w:cstheme="minorHAnsi"/>
          <w:color w:val="002060"/>
          <w:sz w:val="24"/>
          <w:szCs w:val="24"/>
        </w:rPr>
        <w:t xml:space="preserve"> </w:t>
      </w:r>
      <w:r w:rsidR="00E85A9F">
        <w:rPr>
          <w:rFonts w:asciiTheme="minorHAnsi" w:hAnsiTheme="minorHAnsi" w:cstheme="minorHAnsi"/>
          <w:color w:val="002060"/>
          <w:sz w:val="24"/>
          <w:szCs w:val="24"/>
        </w:rPr>
        <w:t>azioni</w:t>
      </w:r>
      <w:r w:rsidR="005156B5" w:rsidRPr="005156B5">
        <w:rPr>
          <w:rFonts w:asciiTheme="minorHAnsi" w:hAnsiTheme="minorHAnsi" w:cstheme="minorHAnsi"/>
          <w:color w:val="002060"/>
          <w:sz w:val="24"/>
          <w:szCs w:val="24"/>
        </w:rPr>
        <w:t xml:space="preserve"> utili alla riduzione dell'</w:t>
      </w:r>
      <w:r w:rsidR="005156B5">
        <w:rPr>
          <w:rFonts w:asciiTheme="minorHAnsi" w:hAnsiTheme="minorHAnsi" w:cstheme="minorHAnsi"/>
          <w:color w:val="002060"/>
          <w:sz w:val="24"/>
          <w:szCs w:val="24"/>
        </w:rPr>
        <w:t>impatto ambientale della scuola</w:t>
      </w:r>
      <w:r w:rsidR="0078522B">
        <w:rPr>
          <w:rFonts w:asciiTheme="minorHAnsi" w:hAnsiTheme="minorHAnsi" w:cstheme="minorHAnsi"/>
          <w:color w:val="002060"/>
          <w:sz w:val="24"/>
          <w:szCs w:val="24"/>
        </w:rPr>
        <w:t>, mentre l</w:t>
      </w:r>
      <w:r w:rsidR="000D6CDF">
        <w:rPr>
          <w:rFonts w:asciiTheme="minorHAnsi" w:hAnsiTheme="minorHAnsi" w:cstheme="minorHAnsi"/>
          <w:color w:val="002060"/>
          <w:sz w:val="24"/>
          <w:szCs w:val="24"/>
        </w:rPr>
        <w:t>e scuole</w:t>
      </w:r>
      <w:r w:rsidR="000D6CDF" w:rsidRPr="000D6CDF">
        <w:rPr>
          <w:rFonts w:asciiTheme="minorHAnsi" w:hAnsiTheme="minorHAnsi" w:cstheme="minorHAnsi"/>
          <w:color w:val="002060"/>
          <w:sz w:val="24"/>
          <w:szCs w:val="24"/>
        </w:rPr>
        <w:t xml:space="preserve"> </w:t>
      </w:r>
      <w:r w:rsidR="000D6CDF">
        <w:rPr>
          <w:rFonts w:asciiTheme="minorHAnsi" w:hAnsiTheme="minorHAnsi" w:cstheme="minorHAnsi"/>
          <w:color w:val="002060"/>
          <w:sz w:val="24"/>
          <w:szCs w:val="24"/>
        </w:rPr>
        <w:t>aderenti ottengono e</w:t>
      </w:r>
      <w:r w:rsidR="000D6CDF" w:rsidRPr="000D6CDF">
        <w:rPr>
          <w:rFonts w:asciiTheme="minorHAnsi" w:hAnsiTheme="minorHAnsi" w:cstheme="minorHAnsi"/>
          <w:color w:val="002060"/>
          <w:sz w:val="24"/>
          <w:szCs w:val="24"/>
        </w:rPr>
        <w:t xml:space="preserve">ducazione alla sostenibilità, </w:t>
      </w:r>
      <w:r w:rsidR="000D6CDF">
        <w:rPr>
          <w:rFonts w:asciiTheme="minorHAnsi" w:hAnsiTheme="minorHAnsi" w:cstheme="minorHAnsi"/>
          <w:color w:val="002060"/>
          <w:sz w:val="24"/>
          <w:szCs w:val="24"/>
        </w:rPr>
        <w:t>metodi di</w:t>
      </w:r>
      <w:r w:rsidR="000D6CDF" w:rsidRPr="000D6CDF">
        <w:rPr>
          <w:rFonts w:asciiTheme="minorHAnsi" w:hAnsiTheme="minorHAnsi" w:cstheme="minorHAnsi"/>
          <w:color w:val="002060"/>
          <w:sz w:val="24"/>
          <w:szCs w:val="24"/>
        </w:rPr>
        <w:t xml:space="preserve"> Gestione Ambientale </w:t>
      </w:r>
      <w:r w:rsidR="000D6CDF">
        <w:rPr>
          <w:rFonts w:asciiTheme="minorHAnsi" w:hAnsiTheme="minorHAnsi" w:cstheme="minorHAnsi"/>
          <w:color w:val="002060"/>
          <w:sz w:val="24"/>
          <w:szCs w:val="24"/>
        </w:rPr>
        <w:t>della struttura e una</w:t>
      </w:r>
      <w:r w:rsidR="000D6CDF" w:rsidRPr="000D6CDF">
        <w:rPr>
          <w:rFonts w:asciiTheme="minorHAnsi" w:hAnsiTheme="minorHAnsi" w:cstheme="minorHAnsi"/>
          <w:color w:val="002060"/>
          <w:sz w:val="24"/>
          <w:szCs w:val="24"/>
        </w:rPr>
        <w:t xml:space="preserve"> Certificazione</w:t>
      </w:r>
      <w:r w:rsidR="000D6CDF">
        <w:rPr>
          <w:rFonts w:asciiTheme="minorHAnsi" w:hAnsiTheme="minorHAnsi" w:cstheme="minorHAnsi"/>
          <w:color w:val="002060"/>
          <w:sz w:val="24"/>
          <w:szCs w:val="24"/>
        </w:rPr>
        <w:t xml:space="preserve"> internazionale per i risultati ottenuti</w:t>
      </w:r>
      <w:r w:rsidR="00257D88">
        <w:rPr>
          <w:rFonts w:asciiTheme="minorHAnsi" w:hAnsiTheme="minorHAnsi" w:cstheme="minorHAnsi"/>
          <w:color w:val="002060"/>
          <w:sz w:val="24"/>
          <w:szCs w:val="24"/>
        </w:rPr>
        <w:t>.</w:t>
      </w:r>
      <w:r w:rsidR="00BC4497">
        <w:rPr>
          <w:rFonts w:asciiTheme="minorHAnsi" w:hAnsiTheme="minorHAnsi" w:cstheme="minorHAnsi"/>
          <w:color w:val="002060"/>
          <w:sz w:val="24"/>
          <w:szCs w:val="24"/>
        </w:rPr>
        <w:t xml:space="preserve"> Il C</w:t>
      </w:r>
      <w:r w:rsidR="0027615B">
        <w:rPr>
          <w:rFonts w:asciiTheme="minorHAnsi" w:hAnsiTheme="minorHAnsi" w:cstheme="minorHAnsi"/>
          <w:color w:val="002060"/>
          <w:sz w:val="24"/>
          <w:szCs w:val="24"/>
        </w:rPr>
        <w:t xml:space="preserve">omune </w:t>
      </w:r>
      <w:r w:rsidR="00932E9B">
        <w:rPr>
          <w:rFonts w:asciiTheme="minorHAnsi" w:hAnsiTheme="minorHAnsi" w:cstheme="minorHAnsi"/>
          <w:color w:val="002060"/>
          <w:sz w:val="24"/>
          <w:szCs w:val="24"/>
        </w:rPr>
        <w:t xml:space="preserve">di Latina </w:t>
      </w:r>
      <w:r w:rsidR="0027615B">
        <w:rPr>
          <w:rFonts w:asciiTheme="minorHAnsi" w:hAnsiTheme="minorHAnsi" w:cstheme="minorHAnsi"/>
          <w:color w:val="002060"/>
          <w:sz w:val="24"/>
          <w:szCs w:val="24"/>
        </w:rPr>
        <w:t>supporta l’iniziativa sostenendo finanziariamente l’adesione delle scuole al programma, affianca</w:t>
      </w:r>
      <w:r w:rsidR="0078522B">
        <w:rPr>
          <w:rFonts w:asciiTheme="minorHAnsi" w:hAnsiTheme="minorHAnsi" w:cstheme="minorHAnsi"/>
          <w:color w:val="002060"/>
          <w:sz w:val="24"/>
          <w:szCs w:val="24"/>
        </w:rPr>
        <w:t>ndo</w:t>
      </w:r>
      <w:r w:rsidR="0027615B">
        <w:rPr>
          <w:rFonts w:asciiTheme="minorHAnsi" w:hAnsiTheme="minorHAnsi" w:cstheme="minorHAnsi"/>
          <w:color w:val="002060"/>
          <w:sz w:val="24"/>
          <w:szCs w:val="24"/>
        </w:rPr>
        <w:t xml:space="preserve"> tecnicamente gli istituti, promuove</w:t>
      </w:r>
      <w:r w:rsidR="0078522B">
        <w:rPr>
          <w:rFonts w:asciiTheme="minorHAnsi" w:hAnsiTheme="minorHAnsi" w:cstheme="minorHAnsi"/>
          <w:color w:val="002060"/>
          <w:sz w:val="24"/>
          <w:szCs w:val="24"/>
        </w:rPr>
        <w:t>ndo</w:t>
      </w:r>
      <w:r w:rsidR="0027615B">
        <w:rPr>
          <w:rFonts w:asciiTheme="minorHAnsi" w:hAnsiTheme="minorHAnsi" w:cstheme="minorHAnsi"/>
          <w:color w:val="002060"/>
          <w:sz w:val="24"/>
          <w:szCs w:val="24"/>
        </w:rPr>
        <w:t xml:space="preserve"> la diffusione di buone pratiche e supporta</w:t>
      </w:r>
      <w:r w:rsidR="0078522B">
        <w:rPr>
          <w:rFonts w:asciiTheme="minorHAnsi" w:hAnsiTheme="minorHAnsi" w:cstheme="minorHAnsi"/>
          <w:color w:val="002060"/>
          <w:sz w:val="24"/>
          <w:szCs w:val="24"/>
        </w:rPr>
        <w:t>ndo</w:t>
      </w:r>
      <w:r w:rsidR="0027615B">
        <w:rPr>
          <w:rFonts w:asciiTheme="minorHAnsi" w:hAnsiTheme="minorHAnsi" w:cstheme="minorHAnsi"/>
          <w:color w:val="002060"/>
          <w:sz w:val="24"/>
          <w:szCs w:val="24"/>
        </w:rPr>
        <w:t xml:space="preserve"> il rafforzamento della rete delle Eco-Schools.</w:t>
      </w:r>
      <w:r w:rsidR="00257D88">
        <w:rPr>
          <w:rFonts w:asciiTheme="minorHAnsi" w:hAnsiTheme="minorHAnsi" w:cstheme="minorHAnsi"/>
          <w:color w:val="002060"/>
          <w:sz w:val="24"/>
          <w:szCs w:val="24"/>
        </w:rPr>
        <w:t xml:space="preserve"> Finora, 14 scuole sono state certificate e </w:t>
      </w:r>
      <w:r w:rsidR="00257D88" w:rsidRPr="00257D88">
        <w:rPr>
          <w:rFonts w:asciiTheme="minorHAnsi" w:hAnsiTheme="minorHAnsi" w:cstheme="minorHAnsi"/>
          <w:color w:val="002060"/>
          <w:sz w:val="24"/>
          <w:szCs w:val="24"/>
        </w:rPr>
        <w:t xml:space="preserve">19 </w:t>
      </w:r>
      <w:r w:rsidR="00257D88">
        <w:rPr>
          <w:rFonts w:asciiTheme="minorHAnsi" w:hAnsiTheme="minorHAnsi" w:cstheme="minorHAnsi"/>
          <w:color w:val="002060"/>
          <w:sz w:val="24"/>
          <w:szCs w:val="24"/>
        </w:rPr>
        <w:t xml:space="preserve">sono </w:t>
      </w:r>
      <w:r w:rsidR="00257D88" w:rsidRPr="00257D88">
        <w:rPr>
          <w:rFonts w:asciiTheme="minorHAnsi" w:hAnsiTheme="minorHAnsi" w:cstheme="minorHAnsi"/>
          <w:color w:val="002060"/>
          <w:sz w:val="24"/>
          <w:szCs w:val="24"/>
        </w:rPr>
        <w:t>in corso di certificazione e/o rinnovo</w:t>
      </w:r>
      <w:r w:rsidR="00257D88">
        <w:rPr>
          <w:rFonts w:asciiTheme="minorHAnsi" w:hAnsiTheme="minorHAnsi" w:cstheme="minorHAnsi"/>
          <w:color w:val="002060"/>
          <w:sz w:val="24"/>
          <w:szCs w:val="24"/>
        </w:rPr>
        <w:t>, con numerose ulteriori richieste</w:t>
      </w:r>
      <w:r w:rsidR="00E83D45">
        <w:rPr>
          <w:rFonts w:asciiTheme="minorHAnsi" w:hAnsiTheme="minorHAnsi" w:cstheme="minorHAnsi"/>
          <w:color w:val="002060"/>
          <w:sz w:val="24"/>
          <w:szCs w:val="24"/>
        </w:rPr>
        <w:t xml:space="preserve"> di adesione</w:t>
      </w:r>
      <w:r w:rsidR="00257D88">
        <w:rPr>
          <w:rFonts w:asciiTheme="minorHAnsi" w:hAnsiTheme="minorHAnsi" w:cstheme="minorHAnsi"/>
          <w:color w:val="002060"/>
          <w:sz w:val="24"/>
          <w:szCs w:val="24"/>
        </w:rPr>
        <w:t xml:space="preserve"> pervenute.</w:t>
      </w:r>
    </w:p>
    <w:p w:rsidR="00987F2C" w:rsidRDefault="00987F2C" w:rsidP="00D8360E">
      <w:pPr>
        <w:spacing w:after="0" w:line="240" w:lineRule="auto"/>
        <w:jc w:val="both"/>
        <w:rPr>
          <w:rFonts w:asciiTheme="minorHAnsi" w:hAnsiTheme="minorHAnsi" w:cstheme="minorHAnsi"/>
          <w:color w:val="002060"/>
          <w:sz w:val="24"/>
          <w:szCs w:val="24"/>
        </w:rPr>
      </w:pPr>
    </w:p>
    <w:p w:rsidR="00291429" w:rsidRPr="00291429" w:rsidRDefault="00291429" w:rsidP="00D8360E">
      <w:pPr>
        <w:pBdr>
          <w:bottom w:val="single" w:sz="4" w:space="1" w:color="000000"/>
        </w:pBdr>
        <w:spacing w:after="0" w:line="240" w:lineRule="auto"/>
        <w:jc w:val="both"/>
        <w:rPr>
          <w:rFonts w:asciiTheme="minorHAnsi" w:eastAsia="Trebuchet MS" w:hAnsiTheme="minorHAnsi" w:cstheme="minorHAnsi"/>
          <w:b/>
          <w:color w:val="002060"/>
          <w:sz w:val="24"/>
          <w:szCs w:val="24"/>
        </w:rPr>
      </w:pPr>
      <w:r w:rsidRPr="00291429">
        <w:rPr>
          <w:rFonts w:asciiTheme="minorHAnsi" w:eastAsia="Trebuchet MS" w:hAnsiTheme="minorHAnsi" w:cstheme="minorHAnsi"/>
          <w:b/>
          <w:color w:val="002060"/>
          <w:sz w:val="24"/>
          <w:szCs w:val="24"/>
        </w:rPr>
        <w:t xml:space="preserve">Confida: Premio “Vending sostenibile” </w:t>
      </w:r>
    </w:p>
    <w:p w:rsidR="00291429" w:rsidRPr="00291429" w:rsidRDefault="00291429" w:rsidP="00D8360E">
      <w:pPr>
        <w:spacing w:after="0" w:line="240" w:lineRule="auto"/>
        <w:jc w:val="both"/>
        <w:rPr>
          <w:rFonts w:asciiTheme="minorHAnsi" w:hAnsiTheme="minorHAnsi" w:cstheme="minorHAnsi"/>
          <w:b/>
          <w:color w:val="002060"/>
          <w:sz w:val="24"/>
          <w:szCs w:val="24"/>
        </w:rPr>
      </w:pPr>
      <w:r w:rsidRPr="00291429">
        <w:rPr>
          <w:rFonts w:asciiTheme="minorHAnsi" w:hAnsiTheme="minorHAnsi" w:cstheme="minorHAnsi"/>
          <w:b/>
          <w:color w:val="002060"/>
          <w:sz w:val="24"/>
          <w:szCs w:val="24"/>
        </w:rPr>
        <w:t xml:space="preserve">Parma </w:t>
      </w:r>
      <w:r w:rsidR="00C73BDD">
        <w:rPr>
          <w:rFonts w:asciiTheme="minorHAnsi" w:hAnsiTheme="minorHAnsi" w:cstheme="minorHAnsi"/>
          <w:b/>
          <w:color w:val="002060"/>
          <w:sz w:val="24"/>
          <w:szCs w:val="24"/>
        </w:rPr>
        <w:t>– Emilia Romagna:</w:t>
      </w:r>
      <w:r w:rsidRPr="00291429">
        <w:rPr>
          <w:rFonts w:asciiTheme="minorHAnsi" w:hAnsiTheme="minorHAnsi" w:cstheme="minorHAnsi"/>
          <w:b/>
          <w:color w:val="002060"/>
          <w:sz w:val="24"/>
          <w:szCs w:val="24"/>
        </w:rPr>
        <w:t xml:space="preserve"> </w:t>
      </w:r>
      <w:r w:rsidR="00CF2B3A" w:rsidRPr="00CF2B3A">
        <w:rPr>
          <w:rFonts w:asciiTheme="minorHAnsi" w:hAnsiTheme="minorHAnsi" w:cstheme="minorHAnsi"/>
          <w:b/>
          <w:i/>
          <w:color w:val="002060"/>
          <w:sz w:val="24"/>
          <w:szCs w:val="24"/>
        </w:rPr>
        <w:t>RiVending</w:t>
      </w:r>
    </w:p>
    <w:p w:rsidR="00291429" w:rsidRDefault="004368B1" w:rsidP="00D8360E">
      <w:pPr>
        <w:spacing w:after="0" w:line="240" w:lineRule="auto"/>
        <w:jc w:val="both"/>
        <w:rPr>
          <w:color w:val="002060"/>
          <w:sz w:val="24"/>
          <w:szCs w:val="24"/>
        </w:rPr>
      </w:pPr>
      <w:r w:rsidRPr="004368B1">
        <w:rPr>
          <w:color w:val="002060"/>
          <w:sz w:val="24"/>
          <w:szCs w:val="24"/>
        </w:rPr>
        <w:t>SDG 11: Città e comunità sostenibili –</w:t>
      </w:r>
      <w:r w:rsidR="005378EB">
        <w:rPr>
          <w:color w:val="002060"/>
          <w:sz w:val="24"/>
          <w:szCs w:val="24"/>
        </w:rPr>
        <w:t xml:space="preserve"> Tematiche affrontate:</w:t>
      </w:r>
      <w:r w:rsidR="00BD5E9D">
        <w:rPr>
          <w:color w:val="002060"/>
          <w:sz w:val="24"/>
          <w:szCs w:val="24"/>
        </w:rPr>
        <w:t xml:space="preserve"> g</w:t>
      </w:r>
      <w:r>
        <w:rPr>
          <w:color w:val="002060"/>
          <w:sz w:val="24"/>
          <w:szCs w:val="24"/>
        </w:rPr>
        <w:t>estione sostenibile dei rifiuti</w:t>
      </w:r>
    </w:p>
    <w:p w:rsidR="004368B1" w:rsidRPr="004368B1" w:rsidRDefault="004368B1" w:rsidP="00D8360E">
      <w:pPr>
        <w:spacing w:after="0" w:line="240" w:lineRule="auto"/>
        <w:jc w:val="both"/>
        <w:rPr>
          <w:color w:val="002060"/>
          <w:sz w:val="24"/>
          <w:szCs w:val="24"/>
        </w:rPr>
      </w:pPr>
    </w:p>
    <w:p w:rsidR="00291429" w:rsidRDefault="007F0F7F" w:rsidP="00682670">
      <w:pPr>
        <w:spacing w:after="0" w:line="240" w:lineRule="auto"/>
        <w:jc w:val="both"/>
        <w:rPr>
          <w:color w:val="002060"/>
          <w:sz w:val="24"/>
          <w:szCs w:val="24"/>
        </w:rPr>
      </w:pPr>
      <w:r>
        <w:rPr>
          <w:color w:val="002060"/>
          <w:sz w:val="24"/>
          <w:szCs w:val="24"/>
        </w:rPr>
        <w:t>“</w:t>
      </w:r>
      <w:r w:rsidR="00291429" w:rsidRPr="00291429">
        <w:rPr>
          <w:color w:val="002060"/>
          <w:sz w:val="24"/>
          <w:szCs w:val="24"/>
        </w:rPr>
        <w:t xml:space="preserve">RiVending” prevede la raccolta dedicata di bicchierini e palette dai distributori automatici di bevande calde, presso uffici e aziende del Comune di Parma. Il progetto è nato con l’idea di rendere ancor più sostenibile il </w:t>
      </w:r>
      <w:r w:rsidR="00291429" w:rsidRPr="00291429">
        <w:rPr>
          <w:rStyle w:val="Enfasigrassetto"/>
          <w:b w:val="0"/>
          <w:color w:val="002060"/>
          <w:sz w:val="24"/>
          <w:szCs w:val="24"/>
        </w:rPr>
        <w:t>riciclo dei bicchieri di plastica</w:t>
      </w:r>
      <w:r w:rsidR="00291429" w:rsidRPr="00291429">
        <w:rPr>
          <w:color w:val="002060"/>
          <w:sz w:val="24"/>
          <w:szCs w:val="24"/>
        </w:rPr>
        <w:t xml:space="preserve"> utilizzati nel vending: i consumatori dei distributori automatici sono invitati a buttare bicchierino e paletta in un apposito contenitore che permette di </w:t>
      </w:r>
      <w:r w:rsidR="00291429" w:rsidRPr="00291429">
        <w:rPr>
          <w:rStyle w:val="Enfasigrassetto"/>
          <w:b w:val="0"/>
          <w:color w:val="002060"/>
          <w:sz w:val="24"/>
          <w:szCs w:val="24"/>
        </w:rPr>
        <w:t>isolare il materiale</w:t>
      </w:r>
      <w:r w:rsidR="00291429" w:rsidRPr="00291429">
        <w:rPr>
          <w:rStyle w:val="Enfasigrassetto"/>
          <w:color w:val="002060"/>
          <w:sz w:val="24"/>
          <w:szCs w:val="24"/>
        </w:rPr>
        <w:t xml:space="preserve"> </w:t>
      </w:r>
      <w:r w:rsidR="00291429" w:rsidRPr="00291429">
        <w:rPr>
          <w:color w:val="002060"/>
          <w:sz w:val="24"/>
          <w:szCs w:val="24"/>
        </w:rPr>
        <w:t xml:space="preserve">di cui sono fatti dagli altri imballaggi e di diminuire di oltre il 150% il volume dei bicchieri raccolti rispetto alla raccolta della plastica generica. </w:t>
      </w:r>
      <w:r w:rsidR="00682670" w:rsidRPr="00682670">
        <w:rPr>
          <w:color w:val="002060"/>
          <w:sz w:val="24"/>
          <w:szCs w:val="24"/>
        </w:rPr>
        <w:t xml:space="preserve">Attualmente il </w:t>
      </w:r>
      <w:r w:rsidR="00682670">
        <w:rPr>
          <w:color w:val="002060"/>
          <w:sz w:val="24"/>
          <w:szCs w:val="24"/>
        </w:rPr>
        <w:t>progetto è in fase di start-up ma la</w:t>
      </w:r>
      <w:r w:rsidR="00682670" w:rsidRPr="00682670">
        <w:rPr>
          <w:color w:val="002060"/>
          <w:sz w:val="24"/>
          <w:szCs w:val="24"/>
        </w:rPr>
        <w:t xml:space="preserve"> prima</w:t>
      </w:r>
      <w:r w:rsidR="00682670">
        <w:rPr>
          <w:color w:val="002060"/>
          <w:sz w:val="24"/>
          <w:szCs w:val="24"/>
        </w:rPr>
        <w:t xml:space="preserve"> fase ha già </w:t>
      </w:r>
      <w:r w:rsidR="00682670" w:rsidRPr="00682670">
        <w:rPr>
          <w:color w:val="002060"/>
          <w:sz w:val="24"/>
          <w:szCs w:val="24"/>
        </w:rPr>
        <w:t>dimostrato che la raccolta avviene senza impurità, permettendo una separazione efficace della plastica corretta.</w:t>
      </w:r>
      <w:r w:rsidR="00682670">
        <w:rPr>
          <w:color w:val="002060"/>
          <w:sz w:val="24"/>
          <w:szCs w:val="24"/>
        </w:rPr>
        <w:t xml:space="preserve"> </w:t>
      </w:r>
    </w:p>
    <w:p w:rsidR="00682670" w:rsidRDefault="00682670" w:rsidP="00682670">
      <w:pPr>
        <w:spacing w:after="0" w:line="240" w:lineRule="auto"/>
        <w:jc w:val="both"/>
        <w:rPr>
          <w:rFonts w:asciiTheme="minorHAnsi" w:hAnsiTheme="minorHAnsi" w:cstheme="minorHAnsi"/>
          <w:color w:val="002060"/>
          <w:sz w:val="24"/>
          <w:szCs w:val="24"/>
        </w:rPr>
      </w:pPr>
    </w:p>
    <w:p w:rsidR="00291429" w:rsidRDefault="00291429" w:rsidP="00D8360E">
      <w:pPr>
        <w:spacing w:after="0" w:line="240" w:lineRule="auto"/>
        <w:jc w:val="both"/>
        <w:rPr>
          <w:rFonts w:asciiTheme="minorHAnsi" w:hAnsiTheme="minorHAnsi" w:cstheme="minorHAnsi"/>
          <w:color w:val="002060"/>
          <w:sz w:val="24"/>
          <w:szCs w:val="24"/>
        </w:rPr>
      </w:pPr>
    </w:p>
    <w:p w:rsidR="00987F2C" w:rsidRPr="00FE265B" w:rsidRDefault="00987F2C" w:rsidP="00D8360E">
      <w:pPr>
        <w:pBdr>
          <w:bottom w:val="single" w:sz="4" w:space="1" w:color="000000"/>
        </w:pBdr>
        <w:spacing w:after="0" w:line="240" w:lineRule="auto"/>
        <w:jc w:val="both"/>
        <w:rPr>
          <w:rFonts w:asciiTheme="minorHAnsi" w:eastAsia="Trebuchet MS" w:hAnsiTheme="minorHAnsi" w:cstheme="minorHAnsi"/>
          <w:b/>
          <w:color w:val="002060"/>
          <w:sz w:val="24"/>
          <w:szCs w:val="24"/>
        </w:rPr>
      </w:pPr>
      <w:r>
        <w:rPr>
          <w:rFonts w:asciiTheme="minorHAnsi" w:eastAsia="Trebuchet MS" w:hAnsiTheme="minorHAnsi" w:cstheme="minorHAnsi"/>
          <w:b/>
          <w:color w:val="002060"/>
          <w:sz w:val="24"/>
          <w:szCs w:val="24"/>
        </w:rPr>
        <w:t>DNV GL</w:t>
      </w:r>
      <w:r w:rsidR="00F64872">
        <w:rPr>
          <w:rFonts w:asciiTheme="minorHAnsi" w:eastAsia="Trebuchet MS" w:hAnsiTheme="minorHAnsi" w:cstheme="minorHAnsi"/>
          <w:b/>
          <w:color w:val="002060"/>
          <w:sz w:val="24"/>
          <w:szCs w:val="24"/>
        </w:rPr>
        <w:t>: Premio</w:t>
      </w:r>
      <w:r w:rsidRPr="00296701">
        <w:rPr>
          <w:rFonts w:asciiTheme="minorHAnsi" w:eastAsia="Trebuchet MS" w:hAnsiTheme="minorHAnsi" w:cstheme="minorHAnsi"/>
          <w:b/>
          <w:color w:val="002060"/>
          <w:sz w:val="24"/>
          <w:szCs w:val="24"/>
        </w:rPr>
        <w:t xml:space="preserve"> </w:t>
      </w:r>
      <w:r w:rsidRPr="00987F2C">
        <w:rPr>
          <w:rFonts w:asciiTheme="minorHAnsi" w:eastAsia="Trebuchet MS" w:hAnsiTheme="minorHAnsi" w:cstheme="minorHAnsi"/>
          <w:b/>
          <w:color w:val="002060"/>
          <w:sz w:val="24"/>
          <w:szCs w:val="24"/>
        </w:rPr>
        <w:t>“</w:t>
      </w:r>
      <w:r w:rsidRPr="00987F2C">
        <w:rPr>
          <w:rFonts w:asciiTheme="minorHAnsi" w:eastAsia="Trebuchet MS" w:hAnsiTheme="minorHAnsi" w:cstheme="minorHAnsi"/>
          <w:b/>
          <w:bCs/>
          <w:color w:val="002060"/>
          <w:sz w:val="24"/>
          <w:szCs w:val="24"/>
        </w:rPr>
        <w:t>Misuri</w:t>
      </w:r>
      <w:r w:rsidRPr="00987F2C">
        <w:rPr>
          <w:rFonts w:asciiTheme="minorHAnsi" w:eastAsia="Trebuchet MS" w:hAnsiTheme="minorHAnsi" w:cstheme="minorHAnsi"/>
          <w:b/>
          <w:bCs/>
          <w:i/>
          <w:iCs/>
          <w:color w:val="002060"/>
          <w:sz w:val="24"/>
          <w:szCs w:val="24"/>
        </w:rPr>
        <w:t>AMO</w:t>
      </w:r>
      <w:r w:rsidRPr="00987F2C">
        <w:rPr>
          <w:rFonts w:asciiTheme="minorHAnsi" w:eastAsia="Trebuchet MS" w:hAnsiTheme="minorHAnsi" w:cstheme="minorHAnsi"/>
          <w:b/>
          <w:bCs/>
          <w:color w:val="002060"/>
          <w:sz w:val="24"/>
          <w:szCs w:val="24"/>
        </w:rPr>
        <w:t> la Sostenibilità</w:t>
      </w:r>
      <w:r w:rsidRPr="00987F2C">
        <w:rPr>
          <w:rFonts w:asciiTheme="minorHAnsi" w:eastAsia="Trebuchet MS" w:hAnsiTheme="minorHAnsi" w:cstheme="minorHAnsi"/>
          <w:b/>
          <w:color w:val="002060"/>
          <w:sz w:val="24"/>
          <w:szCs w:val="24"/>
        </w:rPr>
        <w:t>”</w:t>
      </w:r>
      <w:r w:rsidRPr="00FE265B">
        <w:rPr>
          <w:rFonts w:asciiTheme="minorHAnsi" w:eastAsia="Trebuchet MS" w:hAnsiTheme="minorHAnsi" w:cstheme="minorHAnsi"/>
          <w:b/>
          <w:color w:val="002060"/>
          <w:sz w:val="24"/>
          <w:szCs w:val="24"/>
        </w:rPr>
        <w:tab/>
      </w:r>
      <w:r w:rsidRPr="00FE265B">
        <w:rPr>
          <w:rFonts w:asciiTheme="minorHAnsi" w:eastAsia="Trebuchet MS" w:hAnsiTheme="minorHAnsi" w:cstheme="minorHAnsi"/>
          <w:b/>
          <w:color w:val="002060"/>
          <w:sz w:val="24"/>
          <w:szCs w:val="24"/>
        </w:rPr>
        <w:tab/>
      </w:r>
      <w:r w:rsidRPr="00FE265B">
        <w:rPr>
          <w:rFonts w:asciiTheme="minorHAnsi" w:eastAsia="Trebuchet MS" w:hAnsiTheme="minorHAnsi" w:cstheme="minorHAnsi"/>
          <w:b/>
          <w:color w:val="002060"/>
          <w:sz w:val="24"/>
          <w:szCs w:val="24"/>
        </w:rPr>
        <w:tab/>
      </w:r>
      <w:r w:rsidRPr="00FE265B">
        <w:rPr>
          <w:rFonts w:asciiTheme="minorHAnsi" w:eastAsia="Trebuchet MS" w:hAnsiTheme="minorHAnsi" w:cstheme="minorHAnsi"/>
          <w:b/>
          <w:color w:val="002060"/>
          <w:sz w:val="24"/>
          <w:szCs w:val="24"/>
        </w:rPr>
        <w:tab/>
      </w:r>
      <w:r w:rsidRPr="00FE265B">
        <w:rPr>
          <w:rFonts w:asciiTheme="minorHAnsi" w:eastAsia="Trebuchet MS" w:hAnsiTheme="minorHAnsi" w:cstheme="minorHAnsi"/>
          <w:b/>
          <w:color w:val="002060"/>
          <w:sz w:val="24"/>
          <w:szCs w:val="24"/>
        </w:rPr>
        <w:tab/>
      </w:r>
    </w:p>
    <w:p w:rsidR="00987F2C" w:rsidRPr="00FE265B" w:rsidRDefault="00987F2C" w:rsidP="00D8360E">
      <w:pPr>
        <w:spacing w:after="0" w:line="24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Rozzano (MI)</w:t>
      </w:r>
      <w:r w:rsidRPr="00FE265B">
        <w:rPr>
          <w:rFonts w:asciiTheme="minorHAnsi" w:hAnsiTheme="minorHAnsi" w:cstheme="minorHAnsi"/>
          <w:b/>
          <w:color w:val="002060"/>
          <w:sz w:val="24"/>
          <w:szCs w:val="24"/>
        </w:rPr>
        <w:t xml:space="preserve"> – </w:t>
      </w:r>
      <w:r>
        <w:rPr>
          <w:rFonts w:asciiTheme="minorHAnsi" w:hAnsiTheme="minorHAnsi" w:cstheme="minorHAnsi"/>
          <w:b/>
          <w:color w:val="002060"/>
          <w:sz w:val="24"/>
          <w:szCs w:val="24"/>
        </w:rPr>
        <w:t>Lombardia</w:t>
      </w:r>
      <w:r w:rsidRPr="00FE265B">
        <w:rPr>
          <w:rFonts w:asciiTheme="minorHAnsi" w:hAnsiTheme="minorHAnsi" w:cstheme="minorHAnsi"/>
          <w:b/>
          <w:color w:val="002060"/>
          <w:sz w:val="24"/>
          <w:szCs w:val="24"/>
        </w:rPr>
        <w:t xml:space="preserve">: </w:t>
      </w:r>
      <w:r w:rsidRPr="00987F2C">
        <w:rPr>
          <w:rFonts w:asciiTheme="minorHAnsi" w:hAnsiTheme="minorHAnsi" w:cstheme="minorHAnsi"/>
          <w:b/>
          <w:i/>
          <w:color w:val="002060"/>
          <w:sz w:val="24"/>
          <w:szCs w:val="24"/>
        </w:rPr>
        <w:t>AMA la Sostenibilità!</w:t>
      </w:r>
    </w:p>
    <w:p w:rsidR="00987F2C" w:rsidRDefault="00987F2C" w:rsidP="00D8360E">
      <w:pPr>
        <w:spacing w:after="0" w:line="240" w:lineRule="auto"/>
        <w:jc w:val="both"/>
        <w:rPr>
          <w:rFonts w:asciiTheme="minorHAnsi" w:hAnsiTheme="minorHAnsi" w:cstheme="minorHAnsi"/>
          <w:color w:val="002060"/>
          <w:sz w:val="24"/>
          <w:szCs w:val="24"/>
        </w:rPr>
      </w:pPr>
      <w:r w:rsidRPr="00987F2C">
        <w:rPr>
          <w:rFonts w:asciiTheme="minorHAnsi" w:hAnsiTheme="minorHAnsi" w:cstheme="minorHAnsi"/>
          <w:color w:val="002060"/>
          <w:sz w:val="24"/>
          <w:szCs w:val="24"/>
        </w:rPr>
        <w:t xml:space="preserve">SDG 11: </w:t>
      </w:r>
      <w:r>
        <w:rPr>
          <w:rFonts w:asciiTheme="minorHAnsi" w:hAnsiTheme="minorHAnsi" w:cstheme="minorHAnsi"/>
          <w:color w:val="002060"/>
          <w:sz w:val="24"/>
          <w:szCs w:val="24"/>
        </w:rPr>
        <w:t>C</w:t>
      </w:r>
      <w:r w:rsidRPr="00987F2C">
        <w:rPr>
          <w:rFonts w:asciiTheme="minorHAnsi" w:hAnsiTheme="minorHAnsi" w:cstheme="minorHAnsi"/>
          <w:color w:val="002060"/>
          <w:sz w:val="24"/>
          <w:szCs w:val="24"/>
        </w:rPr>
        <w:t>ittà e comunità sostenibili</w:t>
      </w:r>
      <w:r>
        <w:rPr>
          <w:rFonts w:asciiTheme="minorHAnsi" w:hAnsiTheme="minorHAnsi" w:cstheme="minorHAnsi"/>
          <w:color w:val="002060"/>
          <w:sz w:val="24"/>
          <w:szCs w:val="24"/>
        </w:rPr>
        <w:t xml:space="preserve"> – Tematiche affrontate: </w:t>
      </w:r>
      <w:r w:rsidR="00027A6A">
        <w:rPr>
          <w:rFonts w:asciiTheme="minorHAnsi" w:hAnsiTheme="minorHAnsi" w:cstheme="minorHAnsi"/>
          <w:color w:val="002060"/>
          <w:sz w:val="24"/>
          <w:szCs w:val="24"/>
        </w:rPr>
        <w:t>s</w:t>
      </w:r>
      <w:r w:rsidRPr="00987F2C">
        <w:rPr>
          <w:rFonts w:asciiTheme="minorHAnsi" w:hAnsiTheme="minorHAnsi" w:cstheme="minorHAnsi"/>
          <w:color w:val="002060"/>
          <w:sz w:val="24"/>
          <w:szCs w:val="24"/>
        </w:rPr>
        <w:t>viluppo di processi sostenibili nella pubblica amministrazione</w:t>
      </w:r>
    </w:p>
    <w:p w:rsidR="00A26650" w:rsidRDefault="00A26650" w:rsidP="00D8360E">
      <w:pPr>
        <w:spacing w:after="0" w:line="240" w:lineRule="auto"/>
        <w:jc w:val="both"/>
        <w:rPr>
          <w:rFonts w:asciiTheme="minorHAnsi" w:hAnsiTheme="minorHAnsi" w:cstheme="minorHAnsi"/>
          <w:color w:val="002060"/>
          <w:sz w:val="24"/>
          <w:szCs w:val="24"/>
        </w:rPr>
      </w:pPr>
    </w:p>
    <w:p w:rsidR="00A26650" w:rsidRDefault="00CE2251" w:rsidP="00D8360E">
      <w:pPr>
        <w:spacing w:after="0" w:line="240" w:lineRule="auto"/>
        <w:jc w:val="both"/>
        <w:rPr>
          <w:rFonts w:asciiTheme="minorHAnsi" w:hAnsiTheme="minorHAnsi" w:cstheme="minorHAnsi"/>
          <w:color w:val="002060"/>
          <w:sz w:val="24"/>
          <w:szCs w:val="24"/>
        </w:rPr>
      </w:pPr>
      <w:r>
        <w:rPr>
          <w:rFonts w:asciiTheme="minorHAnsi" w:hAnsiTheme="minorHAnsi" w:cstheme="minorHAnsi"/>
          <w:color w:val="002060"/>
          <w:sz w:val="24"/>
          <w:szCs w:val="24"/>
        </w:rPr>
        <w:lastRenderedPageBreak/>
        <w:t xml:space="preserve">Il progetto, svolto in partnership tra il Comune di Rozzano e il Gruppo AMA Rozzano (società controllata </w:t>
      </w:r>
      <w:r w:rsidR="0078522B">
        <w:rPr>
          <w:rFonts w:asciiTheme="minorHAnsi" w:hAnsiTheme="minorHAnsi" w:cstheme="minorHAnsi"/>
          <w:color w:val="002060"/>
          <w:sz w:val="24"/>
          <w:szCs w:val="24"/>
        </w:rPr>
        <w:t>multiservizi del Comune</w:t>
      </w:r>
      <w:r>
        <w:rPr>
          <w:rFonts w:asciiTheme="minorHAnsi" w:hAnsiTheme="minorHAnsi" w:cstheme="minorHAnsi"/>
          <w:color w:val="002060"/>
          <w:sz w:val="24"/>
          <w:szCs w:val="24"/>
        </w:rPr>
        <w:t xml:space="preserve">), mira a </w:t>
      </w:r>
      <w:r w:rsidR="00D801F8">
        <w:rPr>
          <w:rFonts w:asciiTheme="minorHAnsi" w:hAnsiTheme="minorHAnsi" w:cstheme="minorHAnsi"/>
          <w:color w:val="002060"/>
          <w:sz w:val="24"/>
          <w:szCs w:val="24"/>
        </w:rPr>
        <w:t>rafforzare e valorizzare</w:t>
      </w:r>
      <w:r>
        <w:rPr>
          <w:rFonts w:asciiTheme="minorHAnsi" w:hAnsiTheme="minorHAnsi" w:cstheme="minorHAnsi"/>
          <w:color w:val="002060"/>
          <w:sz w:val="24"/>
          <w:szCs w:val="24"/>
        </w:rPr>
        <w:t xml:space="preserve"> </w:t>
      </w:r>
      <w:r w:rsidR="00D801F8">
        <w:rPr>
          <w:rFonts w:asciiTheme="minorHAnsi" w:hAnsiTheme="minorHAnsi" w:cstheme="minorHAnsi"/>
          <w:color w:val="002060"/>
          <w:sz w:val="24"/>
          <w:szCs w:val="24"/>
        </w:rPr>
        <w:t>il ruolo sociale e</w:t>
      </w:r>
      <w:r w:rsidR="0078522B">
        <w:rPr>
          <w:rFonts w:asciiTheme="minorHAnsi" w:hAnsiTheme="minorHAnsi" w:cstheme="minorHAnsi"/>
          <w:color w:val="002060"/>
          <w:sz w:val="24"/>
          <w:szCs w:val="24"/>
        </w:rPr>
        <w:t xml:space="preserve"> l’i</w:t>
      </w:r>
      <w:r w:rsidR="00D801F8">
        <w:rPr>
          <w:rFonts w:asciiTheme="minorHAnsi" w:hAnsiTheme="minorHAnsi" w:cstheme="minorHAnsi"/>
          <w:color w:val="002060"/>
          <w:sz w:val="24"/>
          <w:szCs w:val="24"/>
        </w:rPr>
        <w:t>mpegno ambientale</w:t>
      </w:r>
      <w:r w:rsidR="0078522B">
        <w:rPr>
          <w:rFonts w:asciiTheme="minorHAnsi" w:hAnsiTheme="minorHAnsi" w:cstheme="minorHAnsi"/>
          <w:color w:val="002060"/>
          <w:sz w:val="24"/>
          <w:szCs w:val="24"/>
        </w:rPr>
        <w:t xml:space="preserve"> dell’azienda. Questo obiettivo prevede</w:t>
      </w:r>
      <w:r w:rsidR="00D801F8">
        <w:rPr>
          <w:rFonts w:asciiTheme="minorHAnsi" w:hAnsiTheme="minorHAnsi" w:cstheme="minorHAnsi"/>
          <w:color w:val="002060"/>
          <w:sz w:val="24"/>
          <w:szCs w:val="24"/>
        </w:rPr>
        <w:t xml:space="preserve"> un percorso di analisi, inclusione sociale e reporting</w:t>
      </w:r>
      <w:r w:rsidR="0078522B">
        <w:rPr>
          <w:rFonts w:asciiTheme="minorHAnsi" w:hAnsiTheme="minorHAnsi" w:cstheme="minorHAnsi"/>
          <w:color w:val="002060"/>
          <w:sz w:val="24"/>
          <w:szCs w:val="24"/>
        </w:rPr>
        <w:t xml:space="preserve"> al fine</w:t>
      </w:r>
      <w:r w:rsidR="00D801F8">
        <w:rPr>
          <w:rFonts w:asciiTheme="minorHAnsi" w:hAnsiTheme="minorHAnsi" w:cstheme="minorHAnsi"/>
          <w:color w:val="002060"/>
          <w:sz w:val="24"/>
          <w:szCs w:val="24"/>
        </w:rPr>
        <w:t xml:space="preserve"> </w:t>
      </w:r>
      <w:r w:rsidR="0078522B">
        <w:rPr>
          <w:rFonts w:asciiTheme="minorHAnsi" w:hAnsiTheme="minorHAnsi" w:cstheme="minorHAnsi"/>
          <w:color w:val="002060"/>
          <w:sz w:val="24"/>
          <w:szCs w:val="24"/>
        </w:rPr>
        <w:t>di</w:t>
      </w:r>
      <w:r w:rsidR="00D801F8">
        <w:rPr>
          <w:rFonts w:asciiTheme="minorHAnsi" w:hAnsiTheme="minorHAnsi" w:cstheme="minorHAnsi"/>
          <w:color w:val="002060"/>
          <w:sz w:val="24"/>
          <w:szCs w:val="24"/>
        </w:rPr>
        <w:t xml:space="preserve"> rendicontare e comunicare con oggettività e trasparenza, sia ai cittadini sia ad altri stakeholder, il proprio posizionamento in materia di sostenibilità. </w:t>
      </w:r>
      <w:r w:rsidR="00B01EB9">
        <w:rPr>
          <w:rFonts w:asciiTheme="minorHAnsi" w:hAnsiTheme="minorHAnsi" w:cstheme="minorHAnsi"/>
          <w:color w:val="002060"/>
          <w:sz w:val="24"/>
          <w:szCs w:val="24"/>
        </w:rPr>
        <w:t xml:space="preserve">L’attività </w:t>
      </w:r>
      <w:r w:rsidR="007E7EC2">
        <w:rPr>
          <w:rFonts w:asciiTheme="minorHAnsi" w:hAnsiTheme="minorHAnsi" w:cstheme="minorHAnsi"/>
          <w:color w:val="002060"/>
          <w:sz w:val="24"/>
          <w:szCs w:val="24"/>
        </w:rPr>
        <w:t xml:space="preserve">si sviluppa in 4 </w:t>
      </w:r>
      <w:r w:rsidR="00B01EB9">
        <w:rPr>
          <w:rFonts w:asciiTheme="minorHAnsi" w:hAnsiTheme="minorHAnsi" w:cstheme="minorHAnsi"/>
          <w:color w:val="002060"/>
          <w:sz w:val="24"/>
          <w:szCs w:val="24"/>
        </w:rPr>
        <w:t>moduli di lavoro</w:t>
      </w:r>
      <w:r w:rsidR="007E7EC2">
        <w:rPr>
          <w:rFonts w:asciiTheme="minorHAnsi" w:hAnsiTheme="minorHAnsi" w:cstheme="minorHAnsi"/>
          <w:color w:val="002060"/>
          <w:sz w:val="24"/>
          <w:szCs w:val="24"/>
        </w:rPr>
        <w:t>: “Sustainability Snapshot”</w:t>
      </w:r>
      <w:r w:rsidR="0078522B">
        <w:rPr>
          <w:rFonts w:asciiTheme="minorHAnsi" w:hAnsiTheme="minorHAnsi" w:cstheme="minorHAnsi"/>
          <w:color w:val="002060"/>
          <w:sz w:val="24"/>
          <w:szCs w:val="24"/>
        </w:rPr>
        <w:t>, con un assessment preliminare;</w:t>
      </w:r>
      <w:r w:rsidR="007E7EC2">
        <w:rPr>
          <w:rFonts w:asciiTheme="minorHAnsi" w:hAnsiTheme="minorHAnsi" w:cstheme="minorHAnsi"/>
          <w:color w:val="002060"/>
          <w:sz w:val="24"/>
          <w:szCs w:val="24"/>
        </w:rPr>
        <w:t xml:space="preserve"> </w:t>
      </w:r>
      <w:r w:rsidR="007E7EC2" w:rsidRPr="007E7EC2">
        <w:rPr>
          <w:rFonts w:asciiTheme="minorHAnsi" w:hAnsiTheme="minorHAnsi" w:cstheme="minorHAnsi"/>
          <w:color w:val="002060"/>
          <w:sz w:val="24"/>
          <w:szCs w:val="24"/>
        </w:rPr>
        <w:t>Analisi Swot</w:t>
      </w:r>
      <w:r w:rsidR="007E7EC2">
        <w:rPr>
          <w:rFonts w:asciiTheme="minorHAnsi" w:hAnsiTheme="minorHAnsi" w:cstheme="minorHAnsi"/>
          <w:color w:val="002060"/>
          <w:sz w:val="24"/>
          <w:szCs w:val="24"/>
        </w:rPr>
        <w:t xml:space="preserve"> (</w:t>
      </w:r>
      <w:r w:rsidR="007E7EC2" w:rsidRPr="007E7EC2">
        <w:rPr>
          <w:rFonts w:asciiTheme="minorHAnsi" w:hAnsiTheme="minorHAnsi" w:cstheme="minorHAnsi"/>
          <w:color w:val="002060"/>
          <w:sz w:val="24"/>
          <w:szCs w:val="24"/>
        </w:rPr>
        <w:t>Strengths, Weaknesses, Opportunities, Threats</w:t>
      </w:r>
      <w:r w:rsidR="007E7EC2">
        <w:rPr>
          <w:rFonts w:asciiTheme="minorHAnsi" w:hAnsiTheme="minorHAnsi" w:cstheme="minorHAnsi"/>
          <w:color w:val="002060"/>
          <w:sz w:val="24"/>
          <w:szCs w:val="24"/>
        </w:rPr>
        <w:t>)</w:t>
      </w:r>
      <w:r w:rsidR="005308AB">
        <w:rPr>
          <w:rFonts w:asciiTheme="minorHAnsi" w:hAnsiTheme="minorHAnsi" w:cstheme="minorHAnsi"/>
          <w:color w:val="002060"/>
          <w:sz w:val="24"/>
          <w:szCs w:val="24"/>
        </w:rPr>
        <w:t>, con la</w:t>
      </w:r>
      <w:r w:rsidR="007E7EC2" w:rsidRPr="007E7EC2">
        <w:rPr>
          <w:rFonts w:asciiTheme="minorHAnsi" w:hAnsiTheme="minorHAnsi" w:cstheme="minorHAnsi"/>
          <w:color w:val="002060"/>
          <w:sz w:val="24"/>
          <w:szCs w:val="24"/>
        </w:rPr>
        <w:t xml:space="preserve"> definizione del contesto di sostenibilità</w:t>
      </w:r>
      <w:r w:rsidR="0078522B">
        <w:rPr>
          <w:rFonts w:asciiTheme="minorHAnsi" w:hAnsiTheme="minorHAnsi" w:cstheme="minorHAnsi"/>
          <w:color w:val="002060"/>
          <w:sz w:val="24"/>
          <w:szCs w:val="24"/>
        </w:rPr>
        <w:t>;</w:t>
      </w:r>
      <w:r w:rsidR="007E7EC2">
        <w:rPr>
          <w:rFonts w:asciiTheme="minorHAnsi" w:hAnsiTheme="minorHAnsi" w:cstheme="minorHAnsi"/>
          <w:color w:val="002060"/>
          <w:sz w:val="24"/>
          <w:szCs w:val="24"/>
        </w:rPr>
        <w:t xml:space="preserve"> </w:t>
      </w:r>
      <w:r w:rsidR="007E7EC2" w:rsidRPr="007E7EC2">
        <w:rPr>
          <w:rFonts w:asciiTheme="minorHAnsi" w:hAnsiTheme="minorHAnsi" w:cstheme="minorHAnsi"/>
          <w:color w:val="002060"/>
          <w:sz w:val="24"/>
          <w:szCs w:val="24"/>
        </w:rPr>
        <w:t>Stakeholder Engagement</w:t>
      </w:r>
      <w:r w:rsidR="0078522B">
        <w:rPr>
          <w:rFonts w:asciiTheme="minorHAnsi" w:hAnsiTheme="minorHAnsi" w:cstheme="minorHAnsi"/>
          <w:color w:val="002060"/>
          <w:sz w:val="24"/>
          <w:szCs w:val="24"/>
        </w:rPr>
        <w:t>;</w:t>
      </w:r>
      <w:r w:rsidR="007E7EC2">
        <w:rPr>
          <w:rFonts w:asciiTheme="minorHAnsi" w:hAnsiTheme="minorHAnsi" w:cstheme="minorHAnsi"/>
          <w:color w:val="002060"/>
          <w:sz w:val="24"/>
          <w:szCs w:val="24"/>
        </w:rPr>
        <w:t xml:space="preserve"> </w:t>
      </w:r>
      <w:r w:rsidR="007E7EC2" w:rsidRPr="007E7EC2">
        <w:rPr>
          <w:rFonts w:asciiTheme="minorHAnsi" w:hAnsiTheme="minorHAnsi" w:cstheme="minorHAnsi"/>
          <w:color w:val="002060"/>
          <w:sz w:val="24"/>
          <w:szCs w:val="24"/>
        </w:rPr>
        <w:t>Misurazione e Reporting</w:t>
      </w:r>
      <w:r w:rsidR="007E7EC2">
        <w:rPr>
          <w:rFonts w:asciiTheme="minorHAnsi" w:hAnsiTheme="minorHAnsi" w:cstheme="minorHAnsi"/>
          <w:color w:val="002060"/>
          <w:sz w:val="24"/>
          <w:szCs w:val="24"/>
        </w:rPr>
        <w:t xml:space="preserve">. </w:t>
      </w:r>
      <w:r w:rsidR="00B01EB9">
        <w:rPr>
          <w:rFonts w:asciiTheme="minorHAnsi" w:hAnsiTheme="minorHAnsi" w:cstheme="minorHAnsi"/>
          <w:color w:val="002060"/>
          <w:sz w:val="24"/>
          <w:szCs w:val="24"/>
        </w:rPr>
        <w:t>Il percorso è</w:t>
      </w:r>
      <w:r w:rsidR="002C6CDE">
        <w:rPr>
          <w:rFonts w:asciiTheme="minorHAnsi" w:hAnsiTheme="minorHAnsi" w:cstheme="minorHAnsi"/>
          <w:color w:val="002060"/>
          <w:sz w:val="24"/>
          <w:szCs w:val="24"/>
        </w:rPr>
        <w:t xml:space="preserve"> attualmente</w:t>
      </w:r>
      <w:r w:rsidR="00B01EB9">
        <w:rPr>
          <w:rFonts w:asciiTheme="minorHAnsi" w:hAnsiTheme="minorHAnsi" w:cstheme="minorHAnsi"/>
          <w:color w:val="002060"/>
          <w:sz w:val="24"/>
          <w:szCs w:val="24"/>
        </w:rPr>
        <w:t xml:space="preserve"> arrivato al termine del modulo 3, che ha visto il coinvolgimento di tutte le parti interessate e ha permesso di </w:t>
      </w:r>
      <w:r w:rsidR="00B01EB9" w:rsidRPr="00B01EB9">
        <w:rPr>
          <w:rFonts w:asciiTheme="minorHAnsi" w:hAnsiTheme="minorHAnsi" w:cstheme="minorHAnsi"/>
          <w:color w:val="002060"/>
          <w:sz w:val="24"/>
          <w:szCs w:val="24"/>
        </w:rPr>
        <w:t>pervenire ad una definizione condivisa e partecipata dei temi prioritari per il Gruppo AMA e il Comune di Rozzan</w:t>
      </w:r>
      <w:r w:rsidR="002C6CDE">
        <w:rPr>
          <w:rFonts w:asciiTheme="minorHAnsi" w:hAnsiTheme="minorHAnsi" w:cstheme="minorHAnsi"/>
          <w:color w:val="002060"/>
          <w:sz w:val="24"/>
          <w:szCs w:val="24"/>
        </w:rPr>
        <w:t>o in materia di sostenibilità. Tali</w:t>
      </w:r>
      <w:r w:rsidR="00B01EB9" w:rsidRPr="00B01EB9">
        <w:rPr>
          <w:rFonts w:asciiTheme="minorHAnsi" w:hAnsiTheme="minorHAnsi" w:cstheme="minorHAnsi"/>
          <w:color w:val="002060"/>
          <w:sz w:val="24"/>
          <w:szCs w:val="24"/>
        </w:rPr>
        <w:t xml:space="preserve"> temi rappresentano il focus per la</w:t>
      </w:r>
      <w:r w:rsidR="002C6CDE">
        <w:rPr>
          <w:rFonts w:asciiTheme="minorHAnsi" w:hAnsiTheme="minorHAnsi" w:cstheme="minorHAnsi"/>
          <w:color w:val="002060"/>
          <w:sz w:val="24"/>
          <w:szCs w:val="24"/>
        </w:rPr>
        <w:t xml:space="preserve"> successiva</w:t>
      </w:r>
      <w:r w:rsidR="00B01EB9" w:rsidRPr="00B01EB9">
        <w:rPr>
          <w:rFonts w:asciiTheme="minorHAnsi" w:hAnsiTheme="minorHAnsi" w:cstheme="minorHAnsi"/>
          <w:color w:val="002060"/>
          <w:sz w:val="24"/>
          <w:szCs w:val="24"/>
        </w:rPr>
        <w:t xml:space="preserve"> rendicontazione di sostenibilità, nel rispetto dei valori di trasparenza dichiarati al territorio.</w:t>
      </w:r>
    </w:p>
    <w:p w:rsidR="005C5509" w:rsidRDefault="005C5509" w:rsidP="00D8360E">
      <w:pPr>
        <w:spacing w:after="0" w:line="240" w:lineRule="auto"/>
        <w:jc w:val="both"/>
        <w:rPr>
          <w:rFonts w:asciiTheme="minorHAnsi" w:hAnsiTheme="minorHAnsi" w:cstheme="minorHAnsi"/>
          <w:color w:val="002060"/>
          <w:sz w:val="24"/>
          <w:szCs w:val="24"/>
        </w:rPr>
      </w:pPr>
    </w:p>
    <w:p w:rsidR="00A84F15" w:rsidRDefault="00A84F15" w:rsidP="00D8360E">
      <w:pPr>
        <w:spacing w:after="0" w:line="240" w:lineRule="auto"/>
        <w:jc w:val="both"/>
        <w:rPr>
          <w:rFonts w:asciiTheme="minorHAnsi" w:hAnsiTheme="minorHAnsi" w:cstheme="minorHAnsi"/>
          <w:color w:val="002060"/>
          <w:sz w:val="24"/>
          <w:szCs w:val="24"/>
        </w:rPr>
      </w:pPr>
    </w:p>
    <w:p w:rsidR="00A84F15" w:rsidRPr="00A84F15" w:rsidRDefault="00A84F15" w:rsidP="00D8360E">
      <w:pPr>
        <w:pBdr>
          <w:bottom w:val="single" w:sz="4" w:space="1" w:color="auto"/>
        </w:pBdr>
        <w:spacing w:after="0" w:line="240" w:lineRule="auto"/>
        <w:jc w:val="both"/>
        <w:rPr>
          <w:rFonts w:asciiTheme="minorHAnsi" w:eastAsia="Trebuchet MS" w:hAnsiTheme="minorHAnsi" w:cstheme="minorHAnsi"/>
          <w:b/>
          <w:color w:val="002060"/>
          <w:sz w:val="24"/>
          <w:szCs w:val="24"/>
        </w:rPr>
      </w:pPr>
      <w:r w:rsidRPr="00A84F15">
        <w:rPr>
          <w:rFonts w:eastAsia="Times New Roman"/>
          <w:b/>
          <w:bCs/>
          <w:color w:val="002060"/>
          <w:sz w:val="24"/>
          <w:szCs w:val="24"/>
        </w:rPr>
        <w:t>Enel</w:t>
      </w:r>
      <w:r>
        <w:rPr>
          <w:rFonts w:eastAsia="Times New Roman"/>
          <w:b/>
          <w:bCs/>
          <w:color w:val="002060"/>
          <w:sz w:val="24"/>
          <w:szCs w:val="24"/>
        </w:rPr>
        <w:t>: Premio</w:t>
      </w:r>
      <w:r w:rsidRPr="00A84F15">
        <w:rPr>
          <w:rFonts w:eastAsia="Times New Roman"/>
          <w:b/>
          <w:bCs/>
          <w:color w:val="002060"/>
          <w:sz w:val="24"/>
          <w:szCs w:val="24"/>
        </w:rPr>
        <w:t xml:space="preserve"> “Percorsi di turismo sostenibile: un’opportunità per valorizzare gli asse</w:t>
      </w:r>
      <w:r w:rsidR="00E860B6">
        <w:rPr>
          <w:rFonts w:eastAsia="Times New Roman"/>
          <w:b/>
          <w:bCs/>
          <w:color w:val="002060"/>
          <w:sz w:val="24"/>
          <w:szCs w:val="24"/>
        </w:rPr>
        <w:t>t presenti sul territoriio”</w:t>
      </w:r>
    </w:p>
    <w:p w:rsidR="00A84F15" w:rsidRPr="00A84F15" w:rsidRDefault="00A84F15" w:rsidP="00D8360E">
      <w:pPr>
        <w:spacing w:after="0" w:line="240" w:lineRule="auto"/>
        <w:jc w:val="both"/>
        <w:rPr>
          <w:rFonts w:eastAsia="Times New Roman"/>
        </w:rPr>
      </w:pPr>
      <w:r w:rsidRPr="00A84F15">
        <w:rPr>
          <w:rFonts w:eastAsia="Times New Roman"/>
          <w:b/>
          <w:bCs/>
          <w:color w:val="002060"/>
          <w:sz w:val="24"/>
          <w:szCs w:val="24"/>
        </w:rPr>
        <w:t xml:space="preserve">Comacchio (FE) – Emilia-Romagna: </w:t>
      </w:r>
      <w:r w:rsidRPr="00A84F15">
        <w:rPr>
          <w:rFonts w:eastAsia="Times New Roman"/>
          <w:b/>
          <w:bCs/>
          <w:i/>
          <w:iCs/>
          <w:color w:val="002060"/>
          <w:sz w:val="24"/>
          <w:szCs w:val="24"/>
        </w:rPr>
        <w:t>Valorizzazione delle Valli di Comacchio</w:t>
      </w:r>
    </w:p>
    <w:p w:rsidR="00A84F15" w:rsidRPr="00A84F15" w:rsidRDefault="00A84F15" w:rsidP="00D8360E">
      <w:pPr>
        <w:spacing w:after="0" w:line="240" w:lineRule="auto"/>
        <w:jc w:val="both"/>
        <w:rPr>
          <w:rFonts w:eastAsia="Times New Roman"/>
        </w:rPr>
      </w:pPr>
      <w:r w:rsidRPr="00A84F15">
        <w:rPr>
          <w:rFonts w:eastAsia="Times New Roman"/>
          <w:color w:val="002060"/>
          <w:sz w:val="24"/>
          <w:szCs w:val="24"/>
        </w:rPr>
        <w:t>SDG 11: Città e comunità soste</w:t>
      </w:r>
      <w:r w:rsidR="00FF4381">
        <w:rPr>
          <w:rFonts w:eastAsia="Times New Roman"/>
          <w:color w:val="002060"/>
          <w:sz w:val="24"/>
          <w:szCs w:val="24"/>
        </w:rPr>
        <w:t>nibili – Tematiche affrontate: p</w:t>
      </w:r>
      <w:r w:rsidRPr="00A84F15">
        <w:rPr>
          <w:rFonts w:eastAsia="Times New Roman"/>
          <w:color w:val="002060"/>
          <w:sz w:val="24"/>
          <w:szCs w:val="24"/>
        </w:rPr>
        <w:t>rotezione e valorizzazione del</w:t>
      </w:r>
      <w:r w:rsidR="00FF4381">
        <w:rPr>
          <w:rFonts w:eastAsia="Times New Roman"/>
          <w:color w:val="002060"/>
          <w:sz w:val="24"/>
          <w:szCs w:val="24"/>
        </w:rPr>
        <w:t xml:space="preserve"> territorio e dei beni comuni, m</w:t>
      </w:r>
      <w:r w:rsidRPr="00A84F15">
        <w:rPr>
          <w:rFonts w:eastAsia="Times New Roman"/>
          <w:color w:val="002060"/>
          <w:sz w:val="24"/>
          <w:szCs w:val="24"/>
        </w:rPr>
        <w:t>obilità sostenibile</w:t>
      </w:r>
    </w:p>
    <w:p w:rsidR="00A84F15" w:rsidRPr="00A84F15" w:rsidRDefault="00A84F15" w:rsidP="00D8360E">
      <w:pPr>
        <w:spacing w:after="0" w:line="240" w:lineRule="auto"/>
        <w:jc w:val="both"/>
        <w:rPr>
          <w:rFonts w:eastAsia="Times New Roman"/>
        </w:rPr>
      </w:pPr>
      <w:r w:rsidRPr="00A84F15">
        <w:rPr>
          <w:rFonts w:eastAsia="Times New Roman"/>
          <w:color w:val="002060"/>
          <w:sz w:val="24"/>
          <w:szCs w:val="24"/>
        </w:rPr>
        <w:t> </w:t>
      </w:r>
    </w:p>
    <w:p w:rsidR="00A84F15" w:rsidRPr="00A84F15" w:rsidRDefault="00A84F15" w:rsidP="00D8360E">
      <w:pPr>
        <w:spacing w:after="0" w:line="240" w:lineRule="auto"/>
        <w:jc w:val="both"/>
        <w:rPr>
          <w:rFonts w:eastAsia="Times New Roman"/>
        </w:rPr>
      </w:pPr>
      <w:r w:rsidRPr="00A84F15">
        <w:rPr>
          <w:rFonts w:eastAsia="Times New Roman"/>
          <w:color w:val="002060"/>
          <w:sz w:val="24"/>
          <w:szCs w:val="24"/>
        </w:rPr>
        <w:t>Il progetto punta a definire una strategia complessiva e integrata di valorizzazione delle valli di Comacchio, coniugando la fruizione turistica sostenibile alle esigenze di conservazione dell’ecosistema. L’attività si prefigge di valorizzare le risorse ambientali e culturali di un territorio fragile attraverso la promozione di un turismo sostenibile e di qualità</w:t>
      </w:r>
      <w:r w:rsidR="005E7FE4">
        <w:rPr>
          <w:rFonts w:eastAsia="Times New Roman"/>
          <w:color w:val="002060"/>
          <w:sz w:val="24"/>
          <w:szCs w:val="24"/>
        </w:rPr>
        <w:t>,</w:t>
      </w:r>
      <w:r w:rsidRPr="00A84F15">
        <w:rPr>
          <w:rFonts w:eastAsia="Times New Roman"/>
          <w:color w:val="002060"/>
          <w:sz w:val="24"/>
          <w:szCs w:val="24"/>
        </w:rPr>
        <w:t xml:space="preserve"> con approccio “slow”. Per tale motivo, parallelamente all'attivazione degli interventi strutturali, prenderà avvio un percorso culturale che coinvolgerà la comunità, le imprese e le associazioni e verranno realizzati corsi di formazione ad operatori turistici, operatori della filiera agro-alimentare e singoli cittadini per garantire la corretta gestione di un sistema fortemente articolato, di cui si dovrà assicurare una fruizione integrata ed efficiente. Sono inoltre previsti una serie di interventi per il recupero di manufatti e luoghi storici e la realizzazione di vie di collegamento e percorsi di mobilità sostenibile, che permetteranno di congiungere il territorio di Comacchio a località circostanti e valorizzare l’aspetto paesaggistico.</w:t>
      </w:r>
    </w:p>
    <w:p w:rsidR="005C5509" w:rsidRDefault="005C5509" w:rsidP="00D8360E">
      <w:pPr>
        <w:spacing w:after="0" w:line="240" w:lineRule="auto"/>
        <w:jc w:val="both"/>
        <w:rPr>
          <w:rFonts w:asciiTheme="minorHAnsi" w:hAnsiTheme="minorHAnsi" w:cstheme="minorHAnsi"/>
          <w:color w:val="002060"/>
          <w:sz w:val="24"/>
          <w:szCs w:val="24"/>
        </w:rPr>
      </w:pPr>
    </w:p>
    <w:p w:rsidR="00550D32" w:rsidRDefault="00550D32" w:rsidP="00D8360E">
      <w:pPr>
        <w:spacing w:after="0" w:line="240" w:lineRule="auto"/>
        <w:jc w:val="both"/>
        <w:rPr>
          <w:rFonts w:asciiTheme="minorHAnsi" w:hAnsiTheme="minorHAnsi" w:cstheme="minorHAnsi"/>
          <w:color w:val="002060"/>
          <w:sz w:val="24"/>
          <w:szCs w:val="24"/>
        </w:rPr>
      </w:pPr>
    </w:p>
    <w:p w:rsidR="00550D32" w:rsidRPr="00550D32" w:rsidRDefault="00550D32" w:rsidP="00D8360E">
      <w:pPr>
        <w:pBdr>
          <w:bottom w:val="single" w:sz="4" w:space="1" w:color="000000"/>
        </w:pBdr>
        <w:spacing w:after="0" w:line="240" w:lineRule="auto"/>
        <w:jc w:val="both"/>
        <w:rPr>
          <w:rFonts w:eastAsia="Trebuchet MS"/>
          <w:b/>
          <w:color w:val="002060"/>
          <w:sz w:val="24"/>
          <w:szCs w:val="24"/>
        </w:rPr>
      </w:pPr>
      <w:r w:rsidRPr="00550D32">
        <w:rPr>
          <w:rFonts w:eastAsia="Trebuchet MS"/>
          <w:b/>
          <w:color w:val="002060"/>
          <w:sz w:val="24"/>
          <w:szCs w:val="24"/>
        </w:rPr>
        <w:t>Falck Renewables</w:t>
      </w:r>
      <w:r>
        <w:rPr>
          <w:rFonts w:eastAsia="Trebuchet MS"/>
          <w:b/>
          <w:color w:val="002060"/>
          <w:sz w:val="24"/>
          <w:szCs w:val="24"/>
        </w:rPr>
        <w:t>: Premio</w:t>
      </w:r>
      <w:r w:rsidRPr="00550D32">
        <w:rPr>
          <w:rFonts w:eastAsia="Trebuchet MS"/>
          <w:b/>
          <w:color w:val="002060"/>
          <w:sz w:val="24"/>
          <w:szCs w:val="24"/>
        </w:rPr>
        <w:t xml:space="preserve"> “Miglior progetto sulla decarbonizzazione”</w:t>
      </w:r>
    </w:p>
    <w:p w:rsidR="00550D32" w:rsidRPr="00550D32" w:rsidRDefault="00550D32" w:rsidP="00D8360E">
      <w:pPr>
        <w:spacing w:after="0" w:line="240" w:lineRule="auto"/>
        <w:jc w:val="both"/>
        <w:rPr>
          <w:b/>
          <w:i/>
          <w:color w:val="002060"/>
          <w:sz w:val="24"/>
          <w:szCs w:val="24"/>
        </w:rPr>
      </w:pPr>
      <w:r w:rsidRPr="00550D32">
        <w:rPr>
          <w:b/>
          <w:color w:val="002060"/>
          <w:sz w:val="24"/>
          <w:szCs w:val="24"/>
        </w:rPr>
        <w:t xml:space="preserve">Serrenti (CA) – Sardegna: </w:t>
      </w:r>
      <w:r w:rsidRPr="00550D32">
        <w:rPr>
          <w:b/>
          <w:i/>
          <w:color w:val="002060"/>
          <w:sz w:val="24"/>
          <w:szCs w:val="24"/>
        </w:rPr>
        <w:t>"E.C.0energy", 2° casa dell'energia</w:t>
      </w:r>
    </w:p>
    <w:p w:rsidR="00550D32" w:rsidRPr="00550D32" w:rsidRDefault="00550D32" w:rsidP="00D8360E">
      <w:pPr>
        <w:spacing w:after="0" w:line="240" w:lineRule="auto"/>
        <w:jc w:val="both"/>
        <w:rPr>
          <w:color w:val="002060"/>
          <w:sz w:val="24"/>
          <w:szCs w:val="24"/>
        </w:rPr>
      </w:pPr>
      <w:r w:rsidRPr="00550D32">
        <w:rPr>
          <w:color w:val="002060"/>
          <w:sz w:val="24"/>
          <w:szCs w:val="24"/>
        </w:rPr>
        <w:t>SDG 11: Città e comunità soste</w:t>
      </w:r>
      <w:r w:rsidR="009B78BE">
        <w:rPr>
          <w:color w:val="002060"/>
          <w:sz w:val="24"/>
          <w:szCs w:val="24"/>
        </w:rPr>
        <w:t>nibili – Tematiche affrontate: s</w:t>
      </w:r>
      <w:r w:rsidRPr="00550D32">
        <w:rPr>
          <w:color w:val="002060"/>
          <w:sz w:val="24"/>
          <w:szCs w:val="24"/>
        </w:rPr>
        <w:t>viluppo di processi sostenibili nella pubblica amministrazione</w:t>
      </w:r>
    </w:p>
    <w:p w:rsidR="00550D32" w:rsidRPr="00550D32" w:rsidRDefault="00550D32" w:rsidP="00D8360E">
      <w:pPr>
        <w:spacing w:after="0" w:line="240" w:lineRule="auto"/>
        <w:jc w:val="both"/>
        <w:rPr>
          <w:color w:val="002060"/>
          <w:sz w:val="24"/>
          <w:szCs w:val="24"/>
        </w:rPr>
      </w:pPr>
      <w:r w:rsidRPr="00550D32">
        <w:rPr>
          <w:color w:val="002060"/>
          <w:sz w:val="24"/>
          <w:szCs w:val="24"/>
        </w:rPr>
        <w:t>SDG 12: Consumo e produzione respon</w:t>
      </w:r>
      <w:r w:rsidR="009B78BE">
        <w:rPr>
          <w:color w:val="002060"/>
          <w:sz w:val="24"/>
          <w:szCs w:val="24"/>
        </w:rPr>
        <w:t>sabili – Tematiche affrontate: promozione di economia circolare, sharing economy e green-e</w:t>
      </w:r>
      <w:r w:rsidRPr="00550D32">
        <w:rPr>
          <w:color w:val="002060"/>
          <w:sz w:val="24"/>
          <w:szCs w:val="24"/>
        </w:rPr>
        <w:t>conomy</w:t>
      </w:r>
    </w:p>
    <w:p w:rsidR="00550D32" w:rsidRPr="00550D32" w:rsidRDefault="00550D32" w:rsidP="00D8360E">
      <w:pPr>
        <w:spacing w:after="0" w:line="240" w:lineRule="auto"/>
        <w:jc w:val="both"/>
        <w:rPr>
          <w:color w:val="002060"/>
          <w:sz w:val="24"/>
          <w:szCs w:val="24"/>
        </w:rPr>
      </w:pPr>
    </w:p>
    <w:p w:rsidR="00550D32" w:rsidRPr="00550D32" w:rsidRDefault="00550D32" w:rsidP="00D8360E">
      <w:pPr>
        <w:spacing w:after="0" w:line="240" w:lineRule="auto"/>
        <w:jc w:val="both"/>
        <w:rPr>
          <w:color w:val="002060"/>
          <w:sz w:val="24"/>
          <w:szCs w:val="24"/>
        </w:rPr>
      </w:pPr>
      <w:r w:rsidRPr="00550D32">
        <w:rPr>
          <w:color w:val="002060"/>
          <w:sz w:val="24"/>
          <w:szCs w:val="24"/>
        </w:rPr>
        <w:t>Il progetto “E.C.0energy” (Edifici Comunali a zero</w:t>
      </w:r>
      <w:r w:rsidR="00A161AF">
        <w:rPr>
          <w:color w:val="002060"/>
          <w:sz w:val="24"/>
          <w:szCs w:val="24"/>
        </w:rPr>
        <w:t xml:space="preserve"> energia) mira allo </w:t>
      </w:r>
      <w:r w:rsidRPr="00550D32">
        <w:rPr>
          <w:color w:val="002060"/>
          <w:sz w:val="24"/>
          <w:szCs w:val="24"/>
        </w:rPr>
        <w:t>sviluppo di un polo innovativo pubblico dove gli edifici comunali, grazie</w:t>
      </w:r>
      <w:r w:rsidR="00A161AF">
        <w:rPr>
          <w:color w:val="002060"/>
          <w:sz w:val="24"/>
          <w:szCs w:val="24"/>
        </w:rPr>
        <w:t xml:space="preserve"> alla fonte fotovoltaica, lavori</w:t>
      </w:r>
      <w:r w:rsidRPr="00550D32">
        <w:rPr>
          <w:color w:val="002060"/>
          <w:sz w:val="24"/>
          <w:szCs w:val="24"/>
        </w:rPr>
        <w:t>no per creare energia verde, auto-consumandola e riducendo al minimo il prelievo dalla rete nazionale. Il progetto è un ampliamento della “casa dell’energia”</w:t>
      </w:r>
      <w:r w:rsidRPr="00550D32">
        <w:t xml:space="preserve">, </w:t>
      </w:r>
      <w:r w:rsidRPr="00550D32">
        <w:rPr>
          <w:color w:val="002060"/>
          <w:sz w:val="24"/>
          <w:szCs w:val="24"/>
        </w:rPr>
        <w:t xml:space="preserve">che aveva già permesso di creare una micro-rete intelligente in alcune strutture; “E.C.0energy” metterà in comunicazione più sistemi fotovoltaici all’interno di svariati edifici pubblici, con l’intento di renderli a bassissimo consumo fossile. L’amministrazione intende passare dalla fonte fossile, come quella oggi presente nelle centrali termiche a “GPL”, a quella rinnovabile e a costo zero. Il </w:t>
      </w:r>
      <w:r w:rsidRPr="00550D32">
        <w:rPr>
          <w:color w:val="002060"/>
          <w:sz w:val="24"/>
          <w:szCs w:val="24"/>
        </w:rPr>
        <w:lastRenderedPageBreak/>
        <w:t>progetto è scalabile e garantisce, oltre ad un risparmio per i cittadini, la possibilità di creare nuove strategie di distribuzione e condivisione di energia verde tra cui ricariche per bici e auto elettriche e sistemi multimediali per migliorare i servizi tra privato, scuola e pubblica amministrazione, ponendo le basi verso la pianificazione di una piccola smart city</w:t>
      </w:r>
      <w:r w:rsidR="00A429EF">
        <w:rPr>
          <w:color w:val="002060"/>
          <w:sz w:val="24"/>
          <w:szCs w:val="24"/>
        </w:rPr>
        <w:t>.</w:t>
      </w:r>
    </w:p>
    <w:p w:rsidR="00EA3261" w:rsidRDefault="00EA3261" w:rsidP="00D8360E">
      <w:pPr>
        <w:spacing w:after="0" w:line="240" w:lineRule="auto"/>
        <w:jc w:val="both"/>
        <w:rPr>
          <w:rFonts w:asciiTheme="minorHAnsi" w:hAnsiTheme="minorHAnsi" w:cstheme="minorHAnsi"/>
          <w:color w:val="002060"/>
          <w:sz w:val="24"/>
          <w:szCs w:val="24"/>
        </w:rPr>
      </w:pPr>
    </w:p>
    <w:p w:rsidR="00EA3261" w:rsidRPr="00E860B6" w:rsidRDefault="00EA3261" w:rsidP="00D8360E">
      <w:pPr>
        <w:pBdr>
          <w:bottom w:val="single" w:sz="4" w:space="1" w:color="auto"/>
        </w:pBdr>
        <w:spacing w:after="0" w:line="240" w:lineRule="auto"/>
        <w:jc w:val="both"/>
        <w:rPr>
          <w:rFonts w:eastAsia="Times New Roman"/>
          <w:b/>
          <w:bCs/>
          <w:color w:val="002060"/>
          <w:sz w:val="24"/>
          <w:szCs w:val="24"/>
        </w:rPr>
      </w:pPr>
      <w:r w:rsidRPr="00CF2B3A">
        <w:rPr>
          <w:rFonts w:eastAsia="Times New Roman"/>
          <w:b/>
          <w:bCs/>
          <w:color w:val="002060"/>
          <w:sz w:val="24"/>
          <w:szCs w:val="24"/>
        </w:rPr>
        <w:t xml:space="preserve">KPMG: Premio “Istruzione di qualità” </w:t>
      </w:r>
      <w:r w:rsidRPr="00FE265B">
        <w:rPr>
          <w:rFonts w:asciiTheme="minorHAnsi" w:eastAsia="Trebuchet MS" w:hAnsiTheme="minorHAnsi" w:cstheme="minorHAnsi"/>
          <w:b/>
          <w:color w:val="002060"/>
          <w:sz w:val="24"/>
          <w:szCs w:val="24"/>
        </w:rPr>
        <w:tab/>
      </w:r>
      <w:r w:rsidRPr="00A84F15">
        <w:rPr>
          <w:rFonts w:eastAsia="Times New Roman"/>
          <w:b/>
          <w:bCs/>
          <w:color w:val="002060"/>
          <w:sz w:val="24"/>
          <w:szCs w:val="24"/>
        </w:rPr>
        <w:t xml:space="preserve"> </w:t>
      </w:r>
    </w:p>
    <w:p w:rsidR="00EA3261" w:rsidRPr="00CF2B3A" w:rsidRDefault="00EA3261" w:rsidP="00D8360E">
      <w:pPr>
        <w:pBdr>
          <w:bottom w:val="single" w:sz="4" w:space="1" w:color="auto"/>
        </w:pBdr>
        <w:spacing w:after="0" w:line="240" w:lineRule="auto"/>
        <w:jc w:val="both"/>
        <w:rPr>
          <w:rFonts w:eastAsia="Times New Roman"/>
          <w:b/>
          <w:bCs/>
          <w:color w:val="002060"/>
          <w:sz w:val="24"/>
          <w:szCs w:val="24"/>
        </w:rPr>
      </w:pPr>
      <w:r w:rsidRPr="00CF2B3A">
        <w:rPr>
          <w:rFonts w:eastAsia="Times New Roman"/>
          <w:b/>
          <w:bCs/>
          <w:color w:val="002060"/>
          <w:sz w:val="24"/>
          <w:szCs w:val="24"/>
        </w:rPr>
        <w:t xml:space="preserve">Brenta (VA) – Lombardia: </w:t>
      </w:r>
      <w:r w:rsidRPr="006E714F">
        <w:rPr>
          <w:rFonts w:eastAsia="Times New Roman"/>
          <w:b/>
          <w:bCs/>
          <w:i/>
          <w:color w:val="002060"/>
          <w:sz w:val="24"/>
          <w:szCs w:val="24"/>
        </w:rPr>
        <w:t>Le Finestre di Brenta</w:t>
      </w:r>
    </w:p>
    <w:p w:rsidR="00550D32" w:rsidRDefault="00FF0056" w:rsidP="00D8360E">
      <w:pPr>
        <w:spacing w:after="0" w:line="240" w:lineRule="auto"/>
        <w:jc w:val="both"/>
        <w:rPr>
          <w:color w:val="002060"/>
          <w:sz w:val="24"/>
          <w:szCs w:val="24"/>
        </w:rPr>
      </w:pPr>
      <w:r w:rsidRPr="00E860B6">
        <w:rPr>
          <w:color w:val="002060"/>
          <w:sz w:val="24"/>
          <w:szCs w:val="24"/>
        </w:rPr>
        <w:t>SDG</w:t>
      </w:r>
      <w:r w:rsidR="00684C63">
        <w:rPr>
          <w:color w:val="002060"/>
          <w:sz w:val="24"/>
          <w:szCs w:val="24"/>
        </w:rPr>
        <w:t xml:space="preserve"> 4: Istruzione di qualità – Tematiche affrontate: p</w:t>
      </w:r>
      <w:r w:rsidR="00E860B6" w:rsidRPr="00E860B6">
        <w:rPr>
          <w:color w:val="002060"/>
          <w:sz w:val="24"/>
          <w:szCs w:val="24"/>
        </w:rPr>
        <w:t>romozione e sviluppo culturale</w:t>
      </w:r>
    </w:p>
    <w:p w:rsidR="00E860B6" w:rsidRDefault="00E860B6" w:rsidP="00D8360E">
      <w:pPr>
        <w:spacing w:after="0" w:line="240" w:lineRule="auto"/>
        <w:jc w:val="both"/>
        <w:rPr>
          <w:color w:val="002060"/>
          <w:sz w:val="24"/>
          <w:szCs w:val="24"/>
        </w:rPr>
      </w:pPr>
      <w:r w:rsidRPr="00E860B6">
        <w:rPr>
          <w:color w:val="002060"/>
          <w:sz w:val="24"/>
          <w:szCs w:val="24"/>
        </w:rPr>
        <w:t xml:space="preserve">SDG 8: </w:t>
      </w:r>
      <w:r>
        <w:rPr>
          <w:color w:val="002060"/>
          <w:sz w:val="24"/>
          <w:szCs w:val="24"/>
        </w:rPr>
        <w:t>L</w:t>
      </w:r>
      <w:r w:rsidRPr="00E860B6">
        <w:rPr>
          <w:color w:val="002060"/>
          <w:sz w:val="24"/>
          <w:szCs w:val="24"/>
        </w:rPr>
        <w:t xml:space="preserve">avoro dignitoso e crescita economica </w:t>
      </w:r>
      <w:r w:rsidR="00684C63">
        <w:rPr>
          <w:color w:val="002060"/>
          <w:sz w:val="24"/>
          <w:szCs w:val="24"/>
        </w:rPr>
        <w:t xml:space="preserve">– Tematiche affrontate: </w:t>
      </w:r>
      <w:r w:rsidR="00CF1C03">
        <w:rPr>
          <w:color w:val="002060"/>
          <w:sz w:val="24"/>
          <w:szCs w:val="24"/>
        </w:rPr>
        <w:t>s</w:t>
      </w:r>
      <w:r w:rsidRPr="00E860B6">
        <w:rPr>
          <w:color w:val="002060"/>
          <w:sz w:val="24"/>
          <w:szCs w:val="24"/>
        </w:rPr>
        <w:t>viluppo/promozione culturale e turistica del territorio</w:t>
      </w:r>
    </w:p>
    <w:p w:rsidR="00E860B6" w:rsidRDefault="00E860B6" w:rsidP="00D8360E">
      <w:pPr>
        <w:spacing w:after="0" w:line="240" w:lineRule="auto"/>
        <w:jc w:val="both"/>
        <w:rPr>
          <w:color w:val="002060"/>
          <w:sz w:val="24"/>
          <w:szCs w:val="24"/>
        </w:rPr>
      </w:pPr>
    </w:p>
    <w:p w:rsidR="00266916" w:rsidRDefault="00266916" w:rsidP="00D8360E">
      <w:pPr>
        <w:spacing w:after="0" w:line="240" w:lineRule="auto"/>
        <w:jc w:val="both"/>
        <w:rPr>
          <w:color w:val="002060"/>
          <w:sz w:val="24"/>
          <w:szCs w:val="24"/>
        </w:rPr>
      </w:pPr>
      <w:r>
        <w:rPr>
          <w:color w:val="002060"/>
          <w:sz w:val="24"/>
          <w:szCs w:val="24"/>
        </w:rPr>
        <w:t xml:space="preserve">Il progetto </w:t>
      </w:r>
      <w:r w:rsidRPr="00266916">
        <w:rPr>
          <w:color w:val="002060"/>
          <w:sz w:val="24"/>
          <w:szCs w:val="24"/>
        </w:rPr>
        <w:t xml:space="preserve">è </w:t>
      </w:r>
      <w:r>
        <w:rPr>
          <w:color w:val="002060"/>
          <w:sz w:val="24"/>
          <w:szCs w:val="24"/>
        </w:rPr>
        <w:t xml:space="preserve">stato </w:t>
      </w:r>
      <w:r w:rsidRPr="00266916">
        <w:rPr>
          <w:color w:val="002060"/>
          <w:sz w:val="24"/>
          <w:szCs w:val="24"/>
        </w:rPr>
        <w:t>attivato mediante la concessione in uso di u</w:t>
      </w:r>
      <w:r>
        <w:rPr>
          <w:color w:val="002060"/>
          <w:sz w:val="24"/>
          <w:szCs w:val="24"/>
        </w:rPr>
        <w:t xml:space="preserve">no spazio comunale dismesso che, </w:t>
      </w:r>
      <w:r w:rsidRPr="00266916">
        <w:rPr>
          <w:color w:val="002060"/>
          <w:sz w:val="24"/>
          <w:szCs w:val="24"/>
        </w:rPr>
        <w:t>ri</w:t>
      </w:r>
      <w:r>
        <w:rPr>
          <w:color w:val="002060"/>
          <w:sz w:val="24"/>
          <w:szCs w:val="24"/>
        </w:rPr>
        <w:t>ad</w:t>
      </w:r>
      <w:r w:rsidRPr="00266916">
        <w:rPr>
          <w:color w:val="002060"/>
          <w:sz w:val="24"/>
          <w:szCs w:val="24"/>
        </w:rPr>
        <w:t>a</w:t>
      </w:r>
      <w:r>
        <w:rPr>
          <w:color w:val="002060"/>
          <w:sz w:val="24"/>
          <w:szCs w:val="24"/>
        </w:rPr>
        <w:t xml:space="preserve">ttato a “laboratorio del mosaico”, </w:t>
      </w:r>
      <w:r w:rsidRPr="00266916">
        <w:rPr>
          <w:color w:val="002060"/>
          <w:sz w:val="24"/>
          <w:szCs w:val="24"/>
        </w:rPr>
        <w:t xml:space="preserve">ha </w:t>
      </w:r>
      <w:r>
        <w:rPr>
          <w:color w:val="002060"/>
          <w:sz w:val="24"/>
          <w:szCs w:val="24"/>
        </w:rPr>
        <w:t>ospitato</w:t>
      </w:r>
      <w:r w:rsidRPr="00266916">
        <w:rPr>
          <w:color w:val="002060"/>
          <w:sz w:val="24"/>
          <w:szCs w:val="24"/>
        </w:rPr>
        <w:t xml:space="preserve"> l'attività artistica all'interno del nucleo storico </w:t>
      </w:r>
      <w:r>
        <w:rPr>
          <w:color w:val="002060"/>
          <w:sz w:val="24"/>
          <w:szCs w:val="24"/>
        </w:rPr>
        <w:t xml:space="preserve">del Comune di Brenta. </w:t>
      </w:r>
      <w:r w:rsidR="00AD0F24">
        <w:rPr>
          <w:color w:val="002060"/>
          <w:sz w:val="24"/>
          <w:szCs w:val="24"/>
        </w:rPr>
        <w:t>Il progetto si è sviluppato in diverse</w:t>
      </w:r>
      <w:r w:rsidR="00AD0F24" w:rsidRPr="00AD0F24">
        <w:rPr>
          <w:color w:val="002060"/>
          <w:sz w:val="24"/>
          <w:szCs w:val="24"/>
        </w:rPr>
        <w:t xml:space="preserve"> </w:t>
      </w:r>
      <w:r>
        <w:rPr>
          <w:color w:val="002060"/>
          <w:sz w:val="24"/>
          <w:szCs w:val="24"/>
        </w:rPr>
        <w:t>fasi</w:t>
      </w:r>
      <w:r w:rsidR="00AD0F24" w:rsidRPr="00AD0F24">
        <w:rPr>
          <w:color w:val="002060"/>
          <w:sz w:val="24"/>
          <w:szCs w:val="24"/>
        </w:rPr>
        <w:t xml:space="preserve"> che hanno</w:t>
      </w:r>
      <w:r w:rsidR="00AD0F24">
        <w:rPr>
          <w:color w:val="002060"/>
          <w:sz w:val="24"/>
          <w:szCs w:val="24"/>
        </w:rPr>
        <w:t>,</w:t>
      </w:r>
      <w:r w:rsidR="00AD0F24" w:rsidRPr="00AD0F24">
        <w:rPr>
          <w:color w:val="002060"/>
          <w:sz w:val="24"/>
          <w:szCs w:val="24"/>
        </w:rPr>
        <w:t xml:space="preserve"> in primo luogo</w:t>
      </w:r>
      <w:r w:rsidR="00AD0F24">
        <w:rPr>
          <w:color w:val="002060"/>
          <w:sz w:val="24"/>
          <w:szCs w:val="24"/>
        </w:rPr>
        <w:t>,</w:t>
      </w:r>
      <w:r w:rsidR="00AD0F24" w:rsidRPr="00AD0F24">
        <w:rPr>
          <w:color w:val="002060"/>
          <w:sz w:val="24"/>
          <w:szCs w:val="24"/>
        </w:rPr>
        <w:t xml:space="preserve"> coinvolto l'istituzione scolastica</w:t>
      </w:r>
      <w:r w:rsidR="00AD0F24">
        <w:rPr>
          <w:color w:val="002060"/>
          <w:sz w:val="24"/>
          <w:szCs w:val="24"/>
        </w:rPr>
        <w:t xml:space="preserve">, </w:t>
      </w:r>
      <w:r>
        <w:rPr>
          <w:color w:val="002060"/>
          <w:sz w:val="24"/>
          <w:szCs w:val="24"/>
        </w:rPr>
        <w:t>con</w:t>
      </w:r>
      <w:r w:rsidR="00AD0F24" w:rsidRPr="00AD0F24">
        <w:rPr>
          <w:color w:val="002060"/>
          <w:sz w:val="24"/>
          <w:szCs w:val="24"/>
        </w:rPr>
        <w:t xml:space="preserve"> una serie di </w:t>
      </w:r>
      <w:r>
        <w:rPr>
          <w:color w:val="002060"/>
          <w:sz w:val="24"/>
          <w:szCs w:val="24"/>
        </w:rPr>
        <w:t>corsi</w:t>
      </w:r>
      <w:r w:rsidR="00AD0F24" w:rsidRPr="00AD0F24">
        <w:rPr>
          <w:color w:val="002060"/>
          <w:sz w:val="24"/>
          <w:szCs w:val="24"/>
        </w:rPr>
        <w:t xml:space="preserve"> </w:t>
      </w:r>
      <w:r w:rsidR="00AD368A">
        <w:rPr>
          <w:color w:val="002060"/>
          <w:sz w:val="24"/>
          <w:szCs w:val="24"/>
        </w:rPr>
        <w:t xml:space="preserve">inseriti </w:t>
      </w:r>
      <w:r>
        <w:rPr>
          <w:color w:val="002060"/>
          <w:sz w:val="24"/>
          <w:szCs w:val="24"/>
        </w:rPr>
        <w:t>nella</w:t>
      </w:r>
      <w:r w:rsidR="00AD0F24" w:rsidRPr="00AD0F24">
        <w:rPr>
          <w:color w:val="002060"/>
          <w:sz w:val="24"/>
          <w:szCs w:val="24"/>
        </w:rPr>
        <w:t xml:space="preserve"> propos</w:t>
      </w:r>
      <w:r>
        <w:rPr>
          <w:color w:val="002060"/>
          <w:sz w:val="24"/>
          <w:szCs w:val="24"/>
        </w:rPr>
        <w:t xml:space="preserve">ta didattica. Parallelamente sono stati </w:t>
      </w:r>
      <w:r w:rsidR="00AD0F24">
        <w:rPr>
          <w:color w:val="002060"/>
          <w:sz w:val="24"/>
          <w:szCs w:val="24"/>
        </w:rPr>
        <w:t>avviati laboratori</w:t>
      </w:r>
      <w:r w:rsidR="00AD0F24" w:rsidRPr="00AD0F24">
        <w:rPr>
          <w:color w:val="002060"/>
          <w:sz w:val="24"/>
          <w:szCs w:val="24"/>
        </w:rPr>
        <w:t xml:space="preserve"> aperti alla cittadinanza</w:t>
      </w:r>
      <w:r w:rsidR="00AD0F24">
        <w:rPr>
          <w:color w:val="002060"/>
          <w:sz w:val="24"/>
          <w:szCs w:val="24"/>
        </w:rPr>
        <w:t>,</w:t>
      </w:r>
      <w:r w:rsidR="00AD0F24" w:rsidRPr="00AD0F24">
        <w:rPr>
          <w:color w:val="002060"/>
          <w:sz w:val="24"/>
          <w:szCs w:val="24"/>
        </w:rPr>
        <w:t xml:space="preserve"> in collaborazione con enti e </w:t>
      </w:r>
      <w:r>
        <w:rPr>
          <w:color w:val="002060"/>
          <w:sz w:val="24"/>
          <w:szCs w:val="24"/>
        </w:rPr>
        <w:t>associazioni locali</w:t>
      </w:r>
      <w:r w:rsidR="00AD0F24" w:rsidRPr="00AD0F24">
        <w:rPr>
          <w:color w:val="002060"/>
          <w:sz w:val="24"/>
          <w:szCs w:val="24"/>
        </w:rPr>
        <w:t>. La presenza sul territorio di una cooperativa pe</w:t>
      </w:r>
      <w:r w:rsidR="00AD0F24">
        <w:rPr>
          <w:color w:val="002060"/>
          <w:sz w:val="24"/>
          <w:szCs w:val="24"/>
        </w:rPr>
        <w:t xml:space="preserve">r l'inserimento dei migranti ha, </w:t>
      </w:r>
      <w:r w:rsidR="00AD0F24" w:rsidRPr="00AD0F24">
        <w:rPr>
          <w:color w:val="002060"/>
          <w:sz w:val="24"/>
          <w:szCs w:val="24"/>
        </w:rPr>
        <w:t>inoltre</w:t>
      </w:r>
      <w:r w:rsidR="00AD0F24">
        <w:rPr>
          <w:color w:val="002060"/>
          <w:sz w:val="24"/>
          <w:szCs w:val="24"/>
        </w:rPr>
        <w:t>,</w:t>
      </w:r>
      <w:r w:rsidR="00D85D44">
        <w:rPr>
          <w:color w:val="002060"/>
          <w:sz w:val="24"/>
          <w:szCs w:val="24"/>
        </w:rPr>
        <w:t xml:space="preserve"> permesso di coinvolgere </w:t>
      </w:r>
      <w:r w:rsidR="00AD0F24" w:rsidRPr="00AD0F24">
        <w:rPr>
          <w:color w:val="002060"/>
          <w:sz w:val="24"/>
          <w:szCs w:val="24"/>
        </w:rPr>
        <w:t xml:space="preserve">i ragazzi ospiti in un percorso di rielaborazione del loro vissuto attraverso la realizzazione di propri mosaici, favorendo al contempo il dialogo e l’interazione con la popolazione locale. </w:t>
      </w:r>
      <w:r>
        <w:rPr>
          <w:color w:val="002060"/>
          <w:sz w:val="24"/>
          <w:szCs w:val="24"/>
        </w:rPr>
        <w:t>È stato, inoltre, organizzato un evento che ha ospitat</w:t>
      </w:r>
      <w:r w:rsidR="00AD0F24" w:rsidRPr="00AD0F24">
        <w:rPr>
          <w:color w:val="002060"/>
          <w:sz w:val="24"/>
          <w:szCs w:val="24"/>
        </w:rPr>
        <w:t xml:space="preserve">o artisti mosaicisti di diversa estrazione e provenienza </w:t>
      </w:r>
      <w:r>
        <w:rPr>
          <w:color w:val="002060"/>
          <w:sz w:val="24"/>
          <w:szCs w:val="24"/>
        </w:rPr>
        <w:t>che hanno potuto collaborare alla</w:t>
      </w:r>
      <w:r w:rsidR="00AD0F24" w:rsidRPr="00AD0F24">
        <w:rPr>
          <w:color w:val="002060"/>
          <w:sz w:val="24"/>
          <w:szCs w:val="24"/>
        </w:rPr>
        <w:t xml:space="preserve"> riqualificazione dello </w:t>
      </w:r>
      <w:r>
        <w:rPr>
          <w:color w:val="002060"/>
          <w:sz w:val="24"/>
          <w:szCs w:val="24"/>
        </w:rPr>
        <w:t xml:space="preserve">spazio urbano. </w:t>
      </w:r>
    </w:p>
    <w:p w:rsidR="00266916" w:rsidRDefault="00266916" w:rsidP="00D8360E">
      <w:pPr>
        <w:spacing w:after="0" w:line="240" w:lineRule="auto"/>
        <w:jc w:val="both"/>
        <w:rPr>
          <w:color w:val="002060"/>
          <w:sz w:val="24"/>
          <w:szCs w:val="24"/>
        </w:rPr>
      </w:pPr>
      <w:r>
        <w:rPr>
          <w:color w:val="002060"/>
          <w:sz w:val="24"/>
          <w:szCs w:val="24"/>
        </w:rPr>
        <w:t xml:space="preserve">Si è, così, </w:t>
      </w:r>
      <w:r w:rsidRPr="00AD0F24">
        <w:rPr>
          <w:color w:val="002060"/>
          <w:sz w:val="24"/>
          <w:szCs w:val="24"/>
        </w:rPr>
        <w:t xml:space="preserve">utilizzata la promozione </w:t>
      </w:r>
      <w:r>
        <w:rPr>
          <w:color w:val="002060"/>
          <w:sz w:val="24"/>
          <w:szCs w:val="24"/>
        </w:rPr>
        <w:t>della cultura</w:t>
      </w:r>
      <w:r w:rsidRPr="00AD0F24">
        <w:rPr>
          <w:color w:val="002060"/>
          <w:sz w:val="24"/>
          <w:szCs w:val="24"/>
        </w:rPr>
        <w:t xml:space="preserve"> quale strumento di formazione e accoglienza, perseguendo una migliore coesione sociale</w:t>
      </w:r>
      <w:r>
        <w:rPr>
          <w:color w:val="002060"/>
          <w:sz w:val="24"/>
          <w:szCs w:val="24"/>
        </w:rPr>
        <w:t>.</w:t>
      </w:r>
    </w:p>
    <w:p w:rsidR="00AD0F24" w:rsidRDefault="00AD0F24" w:rsidP="00D8360E">
      <w:pPr>
        <w:spacing w:after="0" w:line="240" w:lineRule="auto"/>
        <w:jc w:val="both"/>
        <w:rPr>
          <w:color w:val="002060"/>
          <w:sz w:val="24"/>
          <w:szCs w:val="24"/>
        </w:rPr>
      </w:pPr>
    </w:p>
    <w:p w:rsidR="00EA3261" w:rsidRPr="00550D32" w:rsidRDefault="00EA3261" w:rsidP="00D8360E">
      <w:pPr>
        <w:spacing w:after="0" w:line="240" w:lineRule="auto"/>
        <w:jc w:val="both"/>
        <w:rPr>
          <w:color w:val="002060"/>
          <w:sz w:val="24"/>
          <w:szCs w:val="24"/>
        </w:rPr>
      </w:pPr>
    </w:p>
    <w:p w:rsidR="00550D32" w:rsidRPr="00550D32" w:rsidRDefault="00550D32" w:rsidP="00D8360E">
      <w:pPr>
        <w:pBdr>
          <w:bottom w:val="single" w:sz="4" w:space="1" w:color="000000"/>
        </w:pBdr>
        <w:spacing w:after="0" w:line="240" w:lineRule="auto"/>
        <w:jc w:val="both"/>
        <w:rPr>
          <w:rFonts w:eastAsia="Trebuchet MS"/>
          <w:b/>
          <w:color w:val="002060"/>
          <w:sz w:val="24"/>
          <w:szCs w:val="24"/>
        </w:rPr>
      </w:pPr>
      <w:r w:rsidRPr="00550D32">
        <w:rPr>
          <w:rFonts w:eastAsia="Trebuchet MS"/>
          <w:b/>
          <w:color w:val="002060"/>
          <w:sz w:val="24"/>
          <w:szCs w:val="24"/>
        </w:rPr>
        <w:t>Lexmark</w:t>
      </w:r>
      <w:r>
        <w:rPr>
          <w:rFonts w:eastAsia="Trebuchet MS"/>
          <w:b/>
          <w:color w:val="002060"/>
          <w:sz w:val="24"/>
          <w:szCs w:val="24"/>
        </w:rPr>
        <w:t>: Premio</w:t>
      </w:r>
      <w:r w:rsidRPr="00550D32">
        <w:rPr>
          <w:rFonts w:eastAsia="Trebuchet MS"/>
          <w:b/>
          <w:color w:val="002060"/>
          <w:sz w:val="24"/>
          <w:szCs w:val="24"/>
        </w:rPr>
        <w:t xml:space="preserve"> “Circular Economy”</w:t>
      </w:r>
    </w:p>
    <w:p w:rsidR="00550D32" w:rsidRPr="00550D32" w:rsidRDefault="00550D32" w:rsidP="00D8360E">
      <w:pPr>
        <w:spacing w:after="0" w:line="240" w:lineRule="auto"/>
        <w:jc w:val="both"/>
        <w:rPr>
          <w:b/>
          <w:color w:val="002060"/>
          <w:sz w:val="24"/>
          <w:szCs w:val="24"/>
        </w:rPr>
      </w:pPr>
      <w:r w:rsidRPr="00550D32">
        <w:rPr>
          <w:b/>
          <w:color w:val="002060"/>
          <w:sz w:val="24"/>
          <w:szCs w:val="24"/>
        </w:rPr>
        <w:t>Rovereto (TN) – Trentino</w:t>
      </w:r>
      <w:r>
        <w:rPr>
          <w:b/>
          <w:color w:val="002060"/>
          <w:sz w:val="24"/>
          <w:szCs w:val="24"/>
        </w:rPr>
        <w:t xml:space="preserve">-Alto Adige: </w:t>
      </w:r>
      <w:r w:rsidRPr="00550D32">
        <w:rPr>
          <w:b/>
          <w:i/>
          <w:color w:val="002060"/>
          <w:sz w:val="24"/>
          <w:szCs w:val="24"/>
        </w:rPr>
        <w:t>InnoWEEE Trentino</w:t>
      </w:r>
    </w:p>
    <w:p w:rsidR="00550D32" w:rsidRPr="00550D32" w:rsidRDefault="00550D32" w:rsidP="00D8360E">
      <w:pPr>
        <w:spacing w:after="0" w:line="240" w:lineRule="auto"/>
        <w:jc w:val="both"/>
        <w:rPr>
          <w:color w:val="002060"/>
          <w:sz w:val="24"/>
          <w:szCs w:val="24"/>
        </w:rPr>
      </w:pPr>
      <w:r w:rsidRPr="00550D32">
        <w:rPr>
          <w:color w:val="002060"/>
          <w:sz w:val="24"/>
          <w:szCs w:val="24"/>
        </w:rPr>
        <w:t xml:space="preserve">SDG 12: consumo e produzione responsabili – Tematiche affrontate: </w:t>
      </w:r>
      <w:r w:rsidR="00E94B82" w:rsidRPr="00550D32">
        <w:rPr>
          <w:color w:val="002060"/>
          <w:sz w:val="24"/>
          <w:szCs w:val="24"/>
        </w:rPr>
        <w:t>educazione a stili di vita sostenibili, promozione di economia circolare, sharing economy e green-economy</w:t>
      </w:r>
    </w:p>
    <w:p w:rsidR="00550D32" w:rsidRPr="00550D32" w:rsidRDefault="00550D32" w:rsidP="00D8360E">
      <w:pPr>
        <w:spacing w:after="0" w:line="240" w:lineRule="auto"/>
        <w:jc w:val="both"/>
        <w:rPr>
          <w:color w:val="002060"/>
          <w:sz w:val="24"/>
          <w:szCs w:val="24"/>
        </w:rPr>
      </w:pPr>
    </w:p>
    <w:p w:rsidR="00550D32" w:rsidRPr="00550D32" w:rsidRDefault="00DD4122" w:rsidP="00D8360E">
      <w:pPr>
        <w:spacing w:after="0" w:line="240" w:lineRule="auto"/>
        <w:jc w:val="both"/>
        <w:rPr>
          <w:color w:val="002060"/>
          <w:sz w:val="24"/>
          <w:szCs w:val="24"/>
        </w:rPr>
      </w:pPr>
      <w:r>
        <w:rPr>
          <w:color w:val="002060"/>
          <w:sz w:val="24"/>
          <w:szCs w:val="24"/>
        </w:rPr>
        <w:t>L’o</w:t>
      </w:r>
      <w:r w:rsidR="00550D32" w:rsidRPr="00550D32">
        <w:rPr>
          <w:color w:val="002060"/>
          <w:sz w:val="24"/>
          <w:szCs w:val="24"/>
        </w:rPr>
        <w:t>biettivo principale del progetto “InnoWEEE Trentino” è lo sviluppo di soluzioni per la gestione sostenibile ed efficace dei Rifiuti di Apparecchiature Elettriche ed Elettroniche (RAEE), agendo su due fronti principali: promozione - tramite in</w:t>
      </w:r>
      <w:r w:rsidR="00645679">
        <w:rPr>
          <w:color w:val="002060"/>
          <w:sz w:val="24"/>
          <w:szCs w:val="24"/>
        </w:rPr>
        <w:t xml:space="preserve">iziative di sensibilizzazione </w:t>
      </w:r>
      <w:r w:rsidR="00550D32" w:rsidRPr="00550D32">
        <w:rPr>
          <w:color w:val="002060"/>
          <w:sz w:val="24"/>
          <w:szCs w:val="24"/>
        </w:rPr>
        <w:t>nelle scuole e negli enti pubblici/privati - di una raccolta consapevole dei RAEE e implementazione di soluzioni basate su smart tag e cassonetti che permettano il tracciamento dei rifiuti durante i diversi processi di gestione. Il progetto prevede il coinvolgimento delle scuole e degli studenti, che raccolgono e categorizzano i propri RAEE a casa con l’aiuto della famiglia. A scuola, grazie ad una Web App, tutti gli oggetti raccolti vengo</w:t>
      </w:r>
      <w:r w:rsidR="00472246">
        <w:rPr>
          <w:color w:val="002060"/>
          <w:sz w:val="24"/>
          <w:szCs w:val="24"/>
        </w:rPr>
        <w:t xml:space="preserve">no </w:t>
      </w:r>
      <w:r w:rsidR="00550D32" w:rsidRPr="00550D32">
        <w:rPr>
          <w:color w:val="002060"/>
          <w:sz w:val="24"/>
          <w:szCs w:val="24"/>
        </w:rPr>
        <w:t>registrati e contribuiscono a far guadagnare crediti virtuali alla classe. Il valore residuo degli oggetti funzionanti o riparabili viene utilizzato dall’istituto per l’acquisto di risorse hardware ricondizionate. L’iniziativa ha coinvolto 345 bambini con le rispettive famiglie e ha permesso di raccogliere un t</w:t>
      </w:r>
      <w:r w:rsidR="00810062">
        <w:rPr>
          <w:color w:val="002060"/>
          <w:sz w:val="24"/>
          <w:szCs w:val="24"/>
        </w:rPr>
        <w:t xml:space="preserve">otale di 1313 oggetti: </w:t>
      </w:r>
      <w:r w:rsidR="00550D32" w:rsidRPr="00550D32">
        <w:rPr>
          <w:color w:val="002060"/>
          <w:sz w:val="24"/>
          <w:szCs w:val="24"/>
        </w:rPr>
        <w:t xml:space="preserve">587 </w:t>
      </w:r>
      <w:r w:rsidR="00810062">
        <w:rPr>
          <w:color w:val="002060"/>
          <w:sz w:val="24"/>
          <w:szCs w:val="24"/>
        </w:rPr>
        <w:t>dispositivi</w:t>
      </w:r>
      <w:r w:rsidR="00550D32" w:rsidRPr="00550D32">
        <w:rPr>
          <w:color w:val="002060"/>
          <w:sz w:val="24"/>
          <w:szCs w:val="24"/>
        </w:rPr>
        <w:t xml:space="preserve"> riutilizzabili (destinati a enti beneficenza o alla riparazione/rigenerazione) e 726 oggetti riciclabili, corrispondenti a 766,1 Kg di peso, p</w:t>
      </w:r>
      <w:r w:rsidR="00810062">
        <w:rPr>
          <w:color w:val="002060"/>
          <w:sz w:val="24"/>
          <w:szCs w:val="24"/>
        </w:rPr>
        <w:t>er un equivalente di 2.583,8 Kg di</w:t>
      </w:r>
      <w:r w:rsidR="00550D32" w:rsidRPr="00550D32">
        <w:rPr>
          <w:color w:val="002060"/>
          <w:sz w:val="24"/>
          <w:szCs w:val="24"/>
        </w:rPr>
        <w:t xml:space="preserve"> CO2 risparmiata. </w:t>
      </w:r>
    </w:p>
    <w:p w:rsidR="00550D32" w:rsidRDefault="00550D32" w:rsidP="00D8360E">
      <w:pPr>
        <w:spacing w:after="0" w:line="240" w:lineRule="auto"/>
        <w:jc w:val="both"/>
        <w:rPr>
          <w:rFonts w:asciiTheme="minorHAnsi" w:hAnsiTheme="minorHAnsi" w:cstheme="minorHAnsi"/>
          <w:color w:val="002060"/>
          <w:sz w:val="24"/>
          <w:szCs w:val="24"/>
        </w:rPr>
      </w:pPr>
    </w:p>
    <w:p w:rsidR="00E860B6" w:rsidRDefault="00E860B6" w:rsidP="00D8360E">
      <w:pPr>
        <w:spacing w:after="0" w:line="240" w:lineRule="auto"/>
        <w:jc w:val="both"/>
        <w:rPr>
          <w:rFonts w:asciiTheme="minorHAnsi" w:hAnsiTheme="minorHAnsi" w:cstheme="minorHAnsi"/>
          <w:color w:val="002060"/>
          <w:sz w:val="24"/>
          <w:szCs w:val="24"/>
        </w:rPr>
      </w:pPr>
    </w:p>
    <w:p w:rsidR="00060C3B" w:rsidRDefault="00060C3B" w:rsidP="00D8360E">
      <w:pPr>
        <w:pBdr>
          <w:bottom w:val="single" w:sz="4" w:space="1" w:color="000000"/>
        </w:pBdr>
        <w:spacing w:after="0"/>
        <w:jc w:val="both"/>
        <w:rPr>
          <w:rFonts w:asciiTheme="minorHAnsi" w:eastAsia="Trebuchet MS" w:hAnsiTheme="minorHAnsi" w:cstheme="minorHAnsi"/>
          <w:b/>
          <w:color w:val="002060"/>
          <w:sz w:val="24"/>
          <w:szCs w:val="24"/>
        </w:rPr>
      </w:pPr>
      <w:r>
        <w:rPr>
          <w:rFonts w:asciiTheme="minorHAnsi" w:eastAsia="Trebuchet MS" w:hAnsiTheme="minorHAnsi" w:cstheme="minorHAnsi"/>
          <w:b/>
          <w:color w:val="002060"/>
          <w:sz w:val="24"/>
          <w:szCs w:val="24"/>
        </w:rPr>
        <w:lastRenderedPageBreak/>
        <w:t>Mapei</w:t>
      </w:r>
      <w:r w:rsidR="00272F5F">
        <w:rPr>
          <w:rFonts w:asciiTheme="minorHAnsi" w:eastAsia="Trebuchet MS" w:hAnsiTheme="minorHAnsi" w:cstheme="minorHAnsi"/>
          <w:b/>
          <w:color w:val="002060"/>
          <w:sz w:val="24"/>
          <w:szCs w:val="24"/>
        </w:rPr>
        <w:t>: Premio</w:t>
      </w:r>
      <w:r>
        <w:rPr>
          <w:rFonts w:asciiTheme="minorHAnsi" w:eastAsia="Trebuchet MS" w:hAnsiTheme="minorHAnsi" w:cstheme="minorHAnsi"/>
          <w:b/>
          <w:color w:val="002060"/>
          <w:sz w:val="24"/>
          <w:szCs w:val="24"/>
        </w:rPr>
        <w:t xml:space="preserve"> </w:t>
      </w:r>
      <w:r w:rsidRPr="008D040D">
        <w:rPr>
          <w:rFonts w:asciiTheme="minorHAnsi" w:eastAsia="Trebuchet MS" w:hAnsiTheme="minorHAnsi" w:cstheme="minorHAnsi"/>
          <w:b/>
          <w:color w:val="002060"/>
          <w:sz w:val="24"/>
          <w:szCs w:val="24"/>
        </w:rPr>
        <w:t>“Sistemi per la riqualificazione di pavimentazioni sportive ad elevato comfort di gioco, elastiche e durevoli nel tempo”</w:t>
      </w:r>
    </w:p>
    <w:p w:rsidR="00060C3B" w:rsidRPr="003C78A6" w:rsidRDefault="00060C3B" w:rsidP="00D8360E">
      <w:pPr>
        <w:spacing w:after="0" w:line="240" w:lineRule="auto"/>
        <w:jc w:val="both"/>
        <w:rPr>
          <w:rFonts w:asciiTheme="minorHAnsi" w:hAnsiTheme="minorHAnsi" w:cstheme="minorHAnsi"/>
          <w:b/>
          <w:color w:val="002060"/>
          <w:sz w:val="24"/>
          <w:szCs w:val="24"/>
        </w:rPr>
      </w:pPr>
      <w:r w:rsidRPr="00F025EE">
        <w:rPr>
          <w:rFonts w:asciiTheme="minorHAnsi" w:hAnsiTheme="minorHAnsi" w:cstheme="minorHAnsi"/>
          <w:b/>
          <w:color w:val="002060"/>
          <w:sz w:val="24"/>
          <w:szCs w:val="24"/>
        </w:rPr>
        <w:t xml:space="preserve">Monte San Giusto (MC) – Marche: </w:t>
      </w:r>
      <w:r w:rsidRPr="00F025EE">
        <w:rPr>
          <w:rFonts w:asciiTheme="minorHAnsi" w:hAnsiTheme="minorHAnsi" w:cstheme="minorHAnsi"/>
          <w:b/>
          <w:i/>
          <w:color w:val="002060"/>
          <w:sz w:val="24"/>
          <w:szCs w:val="24"/>
        </w:rPr>
        <w:t>Riqualificazione ex stadio Monti Sala</w:t>
      </w:r>
    </w:p>
    <w:p w:rsidR="00060C3B" w:rsidRDefault="00060C3B" w:rsidP="00D8360E">
      <w:pPr>
        <w:spacing w:after="0"/>
        <w:jc w:val="both"/>
        <w:rPr>
          <w:rFonts w:asciiTheme="minorHAnsi" w:hAnsiTheme="minorHAnsi" w:cstheme="minorHAnsi"/>
          <w:color w:val="002060"/>
          <w:sz w:val="24"/>
          <w:szCs w:val="24"/>
        </w:rPr>
      </w:pPr>
      <w:r w:rsidRPr="0089652B">
        <w:rPr>
          <w:rFonts w:asciiTheme="minorHAnsi" w:hAnsiTheme="minorHAnsi" w:cstheme="minorHAnsi"/>
          <w:color w:val="002060"/>
          <w:sz w:val="24"/>
          <w:szCs w:val="24"/>
        </w:rPr>
        <w:t xml:space="preserve">SDG 11: </w:t>
      </w:r>
      <w:r>
        <w:rPr>
          <w:rFonts w:asciiTheme="minorHAnsi" w:hAnsiTheme="minorHAnsi" w:cstheme="minorHAnsi"/>
          <w:color w:val="002060"/>
          <w:sz w:val="24"/>
          <w:szCs w:val="24"/>
        </w:rPr>
        <w:t>C</w:t>
      </w:r>
      <w:r w:rsidRPr="0089652B">
        <w:rPr>
          <w:rFonts w:asciiTheme="minorHAnsi" w:hAnsiTheme="minorHAnsi" w:cstheme="minorHAnsi"/>
          <w:color w:val="002060"/>
          <w:sz w:val="24"/>
          <w:szCs w:val="24"/>
        </w:rPr>
        <w:t>ittà e comunità sostenibili – Tematiche affrontate:</w:t>
      </w:r>
      <w:r>
        <w:rPr>
          <w:rFonts w:asciiTheme="minorHAnsi" w:hAnsiTheme="minorHAnsi" w:cstheme="minorHAnsi"/>
          <w:color w:val="002060"/>
          <w:sz w:val="24"/>
          <w:szCs w:val="24"/>
        </w:rPr>
        <w:t xml:space="preserve"> r</w:t>
      </w:r>
      <w:r w:rsidRPr="0089652B">
        <w:rPr>
          <w:rFonts w:asciiTheme="minorHAnsi" w:hAnsiTheme="minorHAnsi" w:cstheme="minorHAnsi"/>
          <w:color w:val="002060"/>
          <w:sz w:val="24"/>
          <w:szCs w:val="24"/>
        </w:rPr>
        <w:t>ecupero e riqualificazione di edifici e territorio</w:t>
      </w:r>
    </w:p>
    <w:p w:rsidR="00060C3B" w:rsidRDefault="00060C3B" w:rsidP="00D8360E">
      <w:pPr>
        <w:spacing w:after="0"/>
        <w:jc w:val="both"/>
        <w:rPr>
          <w:rFonts w:asciiTheme="minorHAnsi" w:hAnsiTheme="minorHAnsi" w:cstheme="minorHAnsi"/>
          <w:color w:val="002060"/>
          <w:sz w:val="24"/>
          <w:szCs w:val="24"/>
        </w:rPr>
      </w:pPr>
    </w:p>
    <w:p w:rsidR="00060C3B" w:rsidRDefault="00060C3B" w:rsidP="00D8360E">
      <w:pPr>
        <w:spacing w:after="0"/>
        <w:jc w:val="both"/>
        <w:rPr>
          <w:rFonts w:asciiTheme="minorHAnsi" w:hAnsiTheme="minorHAnsi" w:cstheme="minorHAnsi"/>
          <w:color w:val="002060"/>
          <w:sz w:val="24"/>
          <w:szCs w:val="24"/>
        </w:rPr>
      </w:pPr>
      <w:r w:rsidRPr="00F025EE">
        <w:rPr>
          <w:rFonts w:asciiTheme="minorHAnsi" w:hAnsiTheme="minorHAnsi" w:cstheme="minorHAnsi"/>
          <w:color w:val="002060"/>
          <w:sz w:val="24"/>
          <w:szCs w:val="24"/>
        </w:rPr>
        <w:t xml:space="preserve">Il progetto prevede la riqualificazione di un’area urbana degradata che corrisponde all’ex stadio </w:t>
      </w:r>
      <w:r w:rsidR="00F025EE" w:rsidRPr="00F025EE">
        <w:rPr>
          <w:rFonts w:asciiTheme="minorHAnsi" w:hAnsiTheme="minorHAnsi" w:cstheme="minorHAnsi"/>
          <w:color w:val="002060"/>
          <w:sz w:val="24"/>
          <w:szCs w:val="24"/>
        </w:rPr>
        <w:t>Monti S</w:t>
      </w:r>
      <w:r w:rsidRPr="00F025EE">
        <w:rPr>
          <w:rFonts w:asciiTheme="minorHAnsi" w:hAnsiTheme="minorHAnsi" w:cstheme="minorHAnsi"/>
          <w:color w:val="002060"/>
          <w:sz w:val="24"/>
          <w:szCs w:val="24"/>
        </w:rPr>
        <w:t>ala,</w:t>
      </w:r>
      <w:r w:rsidRPr="00DD581B">
        <w:rPr>
          <w:rFonts w:asciiTheme="minorHAnsi" w:hAnsiTheme="minorHAnsi" w:cstheme="minorHAnsi"/>
          <w:color w:val="002060"/>
          <w:sz w:val="24"/>
          <w:szCs w:val="24"/>
        </w:rPr>
        <w:t xml:space="preserve"> nelle immediate vicinanze del centro storico</w:t>
      </w:r>
      <w:r>
        <w:rPr>
          <w:rFonts w:asciiTheme="minorHAnsi" w:hAnsiTheme="minorHAnsi" w:cstheme="minorHAnsi"/>
          <w:color w:val="002060"/>
          <w:sz w:val="24"/>
          <w:szCs w:val="24"/>
        </w:rPr>
        <w:t xml:space="preserve">. </w:t>
      </w:r>
      <w:r w:rsidRPr="009E5C6B">
        <w:rPr>
          <w:rFonts w:asciiTheme="minorHAnsi" w:hAnsiTheme="minorHAnsi" w:cstheme="minorHAnsi"/>
          <w:color w:val="002060"/>
          <w:sz w:val="24"/>
          <w:szCs w:val="24"/>
        </w:rPr>
        <w:t xml:space="preserve">L’intervento ha l’obiettivo di offrire alla popolazione residente spazi per lo svago ed il tempo libero, sia orientati alla pratica dello sport, </w:t>
      </w:r>
      <w:r w:rsidR="007860E7">
        <w:rPr>
          <w:rFonts w:asciiTheme="minorHAnsi" w:hAnsiTheme="minorHAnsi" w:cstheme="minorHAnsi"/>
          <w:color w:val="002060"/>
          <w:sz w:val="24"/>
          <w:szCs w:val="24"/>
        </w:rPr>
        <w:t>sia destinati</w:t>
      </w:r>
      <w:r w:rsidRPr="009E5C6B">
        <w:rPr>
          <w:rFonts w:asciiTheme="minorHAnsi" w:hAnsiTheme="minorHAnsi" w:cstheme="minorHAnsi"/>
          <w:color w:val="002060"/>
          <w:sz w:val="24"/>
          <w:szCs w:val="24"/>
        </w:rPr>
        <w:t xml:space="preserve"> alla sosta e al relax nella natura</w:t>
      </w:r>
      <w:r>
        <w:rPr>
          <w:rFonts w:asciiTheme="minorHAnsi" w:hAnsiTheme="minorHAnsi" w:cstheme="minorHAnsi"/>
          <w:color w:val="002060"/>
          <w:sz w:val="24"/>
          <w:szCs w:val="24"/>
        </w:rPr>
        <w:t xml:space="preserve">. Le opere previste riguardano la sistemazione dei terreni, </w:t>
      </w:r>
      <w:r w:rsidR="00F156D8">
        <w:rPr>
          <w:rFonts w:asciiTheme="minorHAnsi" w:hAnsiTheme="minorHAnsi" w:cstheme="minorHAnsi"/>
          <w:color w:val="002060"/>
          <w:sz w:val="24"/>
          <w:szCs w:val="24"/>
        </w:rPr>
        <w:t xml:space="preserve">la </w:t>
      </w:r>
      <w:r>
        <w:rPr>
          <w:rFonts w:asciiTheme="minorHAnsi" w:hAnsiTheme="minorHAnsi" w:cstheme="minorHAnsi"/>
          <w:color w:val="002060"/>
          <w:sz w:val="24"/>
          <w:szCs w:val="24"/>
        </w:rPr>
        <w:t xml:space="preserve">predisposizione della rete idrica e dell’impianto di illuminazione pubblica, </w:t>
      </w:r>
      <w:r w:rsidR="00F156D8">
        <w:rPr>
          <w:rFonts w:asciiTheme="minorHAnsi" w:hAnsiTheme="minorHAnsi" w:cstheme="minorHAnsi"/>
          <w:color w:val="002060"/>
          <w:sz w:val="24"/>
          <w:szCs w:val="24"/>
        </w:rPr>
        <w:t>l’</w:t>
      </w:r>
      <w:r>
        <w:rPr>
          <w:rFonts w:asciiTheme="minorHAnsi" w:hAnsiTheme="minorHAnsi" w:cstheme="minorHAnsi"/>
          <w:color w:val="002060"/>
          <w:sz w:val="24"/>
          <w:szCs w:val="24"/>
        </w:rPr>
        <w:t>installazione di elementi di arredo urbano - come panchine, cestini e fontane -,</w:t>
      </w:r>
      <w:r w:rsidR="00F156D8">
        <w:rPr>
          <w:rFonts w:asciiTheme="minorHAnsi" w:hAnsiTheme="minorHAnsi" w:cstheme="minorHAnsi"/>
          <w:color w:val="002060"/>
          <w:sz w:val="24"/>
          <w:szCs w:val="24"/>
        </w:rPr>
        <w:t xml:space="preserve"> la</w:t>
      </w:r>
      <w:r>
        <w:rPr>
          <w:rFonts w:asciiTheme="minorHAnsi" w:hAnsiTheme="minorHAnsi" w:cstheme="minorHAnsi"/>
          <w:color w:val="002060"/>
          <w:sz w:val="24"/>
          <w:szCs w:val="24"/>
        </w:rPr>
        <w:t xml:space="preserve"> collocazione di attrezzature sportive e per lo svago e</w:t>
      </w:r>
      <w:r w:rsidR="00F156D8">
        <w:rPr>
          <w:rFonts w:asciiTheme="minorHAnsi" w:hAnsiTheme="minorHAnsi" w:cstheme="minorHAnsi"/>
          <w:color w:val="002060"/>
          <w:sz w:val="24"/>
          <w:szCs w:val="24"/>
        </w:rPr>
        <w:t xml:space="preserve"> la</w:t>
      </w:r>
      <w:r>
        <w:rPr>
          <w:rFonts w:asciiTheme="minorHAnsi" w:hAnsiTheme="minorHAnsi" w:cstheme="minorHAnsi"/>
          <w:color w:val="002060"/>
          <w:sz w:val="24"/>
          <w:szCs w:val="24"/>
        </w:rPr>
        <w:t xml:space="preserve"> riqualificazione dell’edificio dello stadio. Inoltre, saranno realizzate pavimentazioni specifiche, pensate per i diversi utilizzi dei percorsi ricavati dall’opera di recupero, come la modellazione del terreno per installare un pump track per mountain bike e rivestimenti in ghiaia per i “percorsi benessere” destinati al relax e allo sport all’aperto. </w:t>
      </w:r>
    </w:p>
    <w:p w:rsidR="00060C3B" w:rsidRDefault="00060C3B" w:rsidP="00D8360E">
      <w:pPr>
        <w:spacing w:after="0"/>
        <w:jc w:val="both"/>
        <w:rPr>
          <w:rFonts w:asciiTheme="minorHAnsi" w:hAnsiTheme="minorHAnsi" w:cstheme="minorHAnsi"/>
          <w:color w:val="002060"/>
          <w:sz w:val="24"/>
          <w:szCs w:val="24"/>
        </w:rPr>
      </w:pPr>
    </w:p>
    <w:p w:rsidR="00E860B6" w:rsidRDefault="00E860B6" w:rsidP="00D8360E">
      <w:pPr>
        <w:spacing w:after="0"/>
        <w:jc w:val="both"/>
        <w:rPr>
          <w:rFonts w:asciiTheme="minorHAnsi" w:hAnsiTheme="minorHAnsi" w:cstheme="minorHAnsi"/>
          <w:color w:val="002060"/>
          <w:sz w:val="24"/>
          <w:szCs w:val="24"/>
        </w:rPr>
      </w:pPr>
    </w:p>
    <w:p w:rsidR="00060C3B" w:rsidRPr="00FE265B" w:rsidRDefault="00060C3B" w:rsidP="00D8360E">
      <w:pPr>
        <w:pBdr>
          <w:bottom w:val="single" w:sz="4" w:space="1" w:color="000000"/>
        </w:pBdr>
        <w:spacing w:after="0"/>
        <w:jc w:val="both"/>
        <w:rPr>
          <w:rFonts w:asciiTheme="minorHAnsi" w:eastAsia="Trebuchet MS" w:hAnsiTheme="minorHAnsi" w:cstheme="minorHAnsi"/>
          <w:i/>
          <w:color w:val="002060"/>
          <w:sz w:val="20"/>
          <w:szCs w:val="20"/>
        </w:rPr>
      </w:pPr>
      <w:r>
        <w:rPr>
          <w:rFonts w:asciiTheme="minorHAnsi" w:eastAsia="Trebuchet MS" w:hAnsiTheme="minorHAnsi" w:cstheme="minorHAnsi"/>
          <w:b/>
          <w:color w:val="002060"/>
          <w:sz w:val="24"/>
          <w:szCs w:val="24"/>
        </w:rPr>
        <w:t>Pirelli</w:t>
      </w:r>
      <w:r w:rsidR="00F642CA">
        <w:rPr>
          <w:rFonts w:asciiTheme="minorHAnsi" w:eastAsia="Trebuchet MS" w:hAnsiTheme="minorHAnsi" w:cstheme="minorHAnsi"/>
          <w:b/>
          <w:color w:val="002060"/>
          <w:sz w:val="24"/>
          <w:szCs w:val="24"/>
        </w:rPr>
        <w:t>: Premio</w:t>
      </w:r>
      <w:r>
        <w:rPr>
          <w:rFonts w:asciiTheme="minorHAnsi" w:eastAsia="Trebuchet MS" w:hAnsiTheme="minorHAnsi" w:cstheme="minorHAnsi"/>
          <w:b/>
          <w:color w:val="002060"/>
          <w:sz w:val="24"/>
          <w:szCs w:val="24"/>
        </w:rPr>
        <w:t xml:space="preserve"> </w:t>
      </w:r>
      <w:r w:rsidRPr="007D5576">
        <w:rPr>
          <w:rFonts w:asciiTheme="minorHAnsi" w:eastAsia="Trebuchet MS" w:hAnsiTheme="minorHAnsi" w:cstheme="minorHAnsi"/>
          <w:b/>
          <w:color w:val="002060"/>
          <w:sz w:val="24"/>
          <w:szCs w:val="24"/>
        </w:rPr>
        <w:t>“Mobilità sostenibile”</w:t>
      </w:r>
    </w:p>
    <w:p w:rsidR="00060C3B" w:rsidRPr="003C78A6" w:rsidRDefault="00060C3B" w:rsidP="00D8360E">
      <w:pPr>
        <w:spacing w:after="0" w:line="240" w:lineRule="auto"/>
        <w:jc w:val="both"/>
        <w:rPr>
          <w:rFonts w:asciiTheme="minorHAnsi" w:hAnsiTheme="minorHAnsi" w:cstheme="minorHAnsi"/>
          <w:b/>
          <w:color w:val="002060"/>
          <w:sz w:val="24"/>
          <w:szCs w:val="24"/>
        </w:rPr>
      </w:pPr>
      <w:r>
        <w:rPr>
          <w:rFonts w:asciiTheme="minorHAnsi" w:hAnsiTheme="minorHAnsi" w:cstheme="minorHAnsi"/>
          <w:b/>
          <w:color w:val="002060"/>
          <w:sz w:val="24"/>
          <w:szCs w:val="24"/>
        </w:rPr>
        <w:t xml:space="preserve">Firenze Città Metropolitana </w:t>
      </w:r>
      <w:r w:rsidRPr="003C78A6">
        <w:rPr>
          <w:rFonts w:asciiTheme="minorHAnsi" w:hAnsiTheme="minorHAnsi" w:cstheme="minorHAnsi"/>
          <w:b/>
          <w:color w:val="002060"/>
          <w:sz w:val="24"/>
          <w:szCs w:val="24"/>
        </w:rPr>
        <w:t>–</w:t>
      </w:r>
      <w:r>
        <w:rPr>
          <w:rFonts w:asciiTheme="minorHAnsi" w:hAnsiTheme="minorHAnsi" w:cstheme="minorHAnsi"/>
          <w:b/>
          <w:color w:val="002060"/>
          <w:sz w:val="24"/>
          <w:szCs w:val="24"/>
        </w:rPr>
        <w:t xml:space="preserve"> Toscana: </w:t>
      </w:r>
      <w:r w:rsidRPr="001D0B92">
        <w:rPr>
          <w:rFonts w:asciiTheme="minorHAnsi" w:hAnsiTheme="minorHAnsi" w:cstheme="minorHAnsi"/>
          <w:b/>
          <w:i/>
          <w:color w:val="002060"/>
          <w:sz w:val="24"/>
          <w:szCs w:val="24"/>
        </w:rPr>
        <w:t>Superciclabile collegamento Firenze-Prato</w:t>
      </w:r>
    </w:p>
    <w:p w:rsidR="00060C3B" w:rsidRDefault="00060C3B" w:rsidP="00D8360E">
      <w:pPr>
        <w:spacing w:after="0"/>
        <w:jc w:val="both"/>
        <w:rPr>
          <w:rFonts w:asciiTheme="minorHAnsi" w:hAnsiTheme="minorHAnsi" w:cstheme="minorHAnsi"/>
          <w:color w:val="002060"/>
          <w:sz w:val="24"/>
          <w:szCs w:val="24"/>
        </w:rPr>
      </w:pPr>
      <w:r w:rsidRPr="001D0B92">
        <w:rPr>
          <w:rFonts w:asciiTheme="minorHAnsi" w:hAnsiTheme="minorHAnsi" w:cstheme="minorHAnsi"/>
          <w:color w:val="002060"/>
          <w:sz w:val="24"/>
          <w:szCs w:val="24"/>
        </w:rPr>
        <w:t>SDG 11</w:t>
      </w:r>
      <w:r>
        <w:rPr>
          <w:rFonts w:asciiTheme="minorHAnsi" w:hAnsiTheme="minorHAnsi" w:cstheme="minorHAnsi"/>
          <w:color w:val="002060"/>
          <w:sz w:val="24"/>
          <w:szCs w:val="24"/>
        </w:rPr>
        <w:t>: Città e comunità sostenibili – Tematiche affrontate: m</w:t>
      </w:r>
      <w:r w:rsidRPr="001D0B92">
        <w:rPr>
          <w:rFonts w:asciiTheme="minorHAnsi" w:hAnsiTheme="minorHAnsi" w:cstheme="minorHAnsi"/>
          <w:color w:val="002060"/>
          <w:sz w:val="24"/>
          <w:szCs w:val="24"/>
        </w:rPr>
        <w:t>obilità sostenibile</w:t>
      </w:r>
      <w:r>
        <w:rPr>
          <w:rFonts w:asciiTheme="minorHAnsi" w:hAnsiTheme="minorHAnsi" w:cstheme="minorHAnsi"/>
          <w:color w:val="002060"/>
          <w:sz w:val="24"/>
          <w:szCs w:val="24"/>
        </w:rPr>
        <w:t>, pianificazione e sviluppo strategico del t</w:t>
      </w:r>
      <w:r w:rsidRPr="001D0B92">
        <w:rPr>
          <w:rFonts w:asciiTheme="minorHAnsi" w:hAnsiTheme="minorHAnsi" w:cstheme="minorHAnsi"/>
          <w:color w:val="002060"/>
          <w:sz w:val="24"/>
          <w:szCs w:val="24"/>
        </w:rPr>
        <w:t>erritorio</w:t>
      </w:r>
    </w:p>
    <w:p w:rsidR="00060C3B" w:rsidRDefault="00060C3B" w:rsidP="00D8360E">
      <w:pPr>
        <w:spacing w:after="0"/>
        <w:jc w:val="both"/>
        <w:rPr>
          <w:rFonts w:asciiTheme="minorHAnsi" w:hAnsiTheme="minorHAnsi" w:cstheme="minorHAnsi"/>
          <w:color w:val="002060"/>
          <w:sz w:val="24"/>
          <w:szCs w:val="24"/>
        </w:rPr>
      </w:pPr>
    </w:p>
    <w:p w:rsidR="00060C3B" w:rsidRDefault="00060C3B" w:rsidP="00D8360E">
      <w:pPr>
        <w:spacing w:after="0"/>
        <w:jc w:val="both"/>
        <w:rPr>
          <w:rFonts w:asciiTheme="minorHAnsi" w:hAnsiTheme="minorHAnsi" w:cstheme="minorHAnsi"/>
          <w:color w:val="002060"/>
          <w:sz w:val="24"/>
          <w:szCs w:val="24"/>
        </w:rPr>
      </w:pPr>
      <w:r w:rsidRPr="00EE499E">
        <w:rPr>
          <w:rFonts w:asciiTheme="minorHAnsi" w:hAnsiTheme="minorHAnsi" w:cstheme="minorHAnsi"/>
          <w:color w:val="002060"/>
          <w:sz w:val="24"/>
          <w:szCs w:val="24"/>
        </w:rPr>
        <w:t xml:space="preserve">La realizzazione della Superstrada ciclabile della Piana che collega Firenze a Prato </w:t>
      </w:r>
      <w:r w:rsidR="00A71B7A">
        <w:rPr>
          <w:rFonts w:asciiTheme="minorHAnsi" w:hAnsiTheme="minorHAnsi" w:cstheme="minorHAnsi"/>
          <w:color w:val="002060"/>
          <w:sz w:val="24"/>
          <w:szCs w:val="24"/>
        </w:rPr>
        <w:t>è</w:t>
      </w:r>
      <w:r w:rsidRPr="00EE499E">
        <w:rPr>
          <w:rFonts w:asciiTheme="minorHAnsi" w:hAnsiTheme="minorHAnsi" w:cstheme="minorHAnsi"/>
          <w:color w:val="002060"/>
          <w:sz w:val="24"/>
          <w:szCs w:val="24"/>
        </w:rPr>
        <w:t xml:space="preserve"> il primo caso in Italia di infrastruttura concepita per soddisfare prima di tutto le esigenze di m</w:t>
      </w:r>
      <w:r w:rsidR="00A71B7A">
        <w:rPr>
          <w:rFonts w:asciiTheme="minorHAnsi" w:hAnsiTheme="minorHAnsi" w:cstheme="minorHAnsi"/>
          <w:color w:val="002060"/>
          <w:sz w:val="24"/>
          <w:szCs w:val="24"/>
        </w:rPr>
        <w:t xml:space="preserve">obilità dell’utenza sistematica </w:t>
      </w:r>
      <w:r w:rsidRPr="00EE499E">
        <w:rPr>
          <w:rFonts w:asciiTheme="minorHAnsi" w:hAnsiTheme="minorHAnsi" w:cstheme="minorHAnsi"/>
          <w:color w:val="002060"/>
          <w:sz w:val="24"/>
          <w:szCs w:val="24"/>
        </w:rPr>
        <w:t>e</w:t>
      </w:r>
      <w:r w:rsidR="00A71B7A">
        <w:rPr>
          <w:rFonts w:asciiTheme="minorHAnsi" w:hAnsiTheme="minorHAnsi" w:cstheme="minorHAnsi"/>
          <w:color w:val="002060"/>
          <w:sz w:val="24"/>
          <w:szCs w:val="24"/>
        </w:rPr>
        <w:t>,</w:t>
      </w:r>
      <w:r w:rsidRPr="00EE499E">
        <w:rPr>
          <w:rFonts w:asciiTheme="minorHAnsi" w:hAnsiTheme="minorHAnsi" w:cstheme="minorHAnsi"/>
          <w:color w:val="002060"/>
          <w:sz w:val="24"/>
          <w:szCs w:val="24"/>
        </w:rPr>
        <w:t xml:space="preserve"> poi</w:t>
      </w:r>
      <w:r w:rsidR="00A71B7A">
        <w:rPr>
          <w:rFonts w:asciiTheme="minorHAnsi" w:hAnsiTheme="minorHAnsi" w:cstheme="minorHAnsi"/>
          <w:color w:val="002060"/>
          <w:sz w:val="24"/>
          <w:szCs w:val="24"/>
        </w:rPr>
        <w:t>,</w:t>
      </w:r>
      <w:r w:rsidRPr="00EE499E">
        <w:rPr>
          <w:rFonts w:asciiTheme="minorHAnsi" w:hAnsiTheme="minorHAnsi" w:cstheme="minorHAnsi"/>
          <w:color w:val="002060"/>
          <w:sz w:val="24"/>
          <w:szCs w:val="24"/>
        </w:rPr>
        <w:t xml:space="preserve"> di quella saltuaria</w:t>
      </w:r>
      <w:r>
        <w:rPr>
          <w:rFonts w:asciiTheme="minorHAnsi" w:hAnsiTheme="minorHAnsi" w:cstheme="minorHAnsi"/>
          <w:color w:val="002060"/>
          <w:sz w:val="24"/>
          <w:szCs w:val="24"/>
        </w:rPr>
        <w:t xml:space="preserve">, </w:t>
      </w:r>
      <w:r w:rsidRPr="00EE499E">
        <w:rPr>
          <w:rFonts w:asciiTheme="minorHAnsi" w:hAnsiTheme="minorHAnsi" w:cstheme="minorHAnsi"/>
          <w:color w:val="002060"/>
          <w:sz w:val="24"/>
          <w:szCs w:val="24"/>
        </w:rPr>
        <w:t xml:space="preserve">già sperimentata in altri paesi europei </w:t>
      </w:r>
      <w:r w:rsidR="00A71B7A">
        <w:rPr>
          <w:rFonts w:asciiTheme="minorHAnsi" w:hAnsiTheme="minorHAnsi" w:cstheme="minorHAnsi"/>
          <w:color w:val="002060"/>
          <w:sz w:val="24"/>
          <w:szCs w:val="24"/>
        </w:rPr>
        <w:t>con</w:t>
      </w:r>
      <w:r w:rsidRPr="00EE499E">
        <w:rPr>
          <w:rFonts w:asciiTheme="minorHAnsi" w:hAnsiTheme="minorHAnsi" w:cstheme="minorHAnsi"/>
          <w:color w:val="002060"/>
          <w:sz w:val="24"/>
          <w:szCs w:val="24"/>
        </w:rPr>
        <w:t xml:space="preserve"> la realizzazione di SuperCycleWays. Le </w:t>
      </w:r>
      <w:r>
        <w:rPr>
          <w:rFonts w:asciiTheme="minorHAnsi" w:hAnsiTheme="minorHAnsi" w:cstheme="minorHAnsi"/>
          <w:color w:val="002060"/>
          <w:sz w:val="24"/>
          <w:szCs w:val="24"/>
        </w:rPr>
        <w:t>piste</w:t>
      </w:r>
      <w:r w:rsidRPr="00EE499E">
        <w:rPr>
          <w:rFonts w:asciiTheme="minorHAnsi" w:hAnsiTheme="minorHAnsi" w:cstheme="minorHAnsi"/>
          <w:color w:val="002060"/>
          <w:sz w:val="24"/>
          <w:szCs w:val="24"/>
        </w:rPr>
        <w:t xml:space="preserve"> già inaugurate a livello europeo evidenziano come </w:t>
      </w:r>
      <w:r w:rsidR="00A71B7A">
        <w:rPr>
          <w:rFonts w:asciiTheme="minorHAnsi" w:hAnsiTheme="minorHAnsi" w:cstheme="minorHAnsi"/>
          <w:color w:val="002060"/>
          <w:sz w:val="24"/>
          <w:szCs w:val="24"/>
        </w:rPr>
        <w:t>esse contribuiscano</w:t>
      </w:r>
      <w:r w:rsidRPr="00EE499E">
        <w:rPr>
          <w:rFonts w:asciiTheme="minorHAnsi" w:hAnsiTheme="minorHAnsi" w:cstheme="minorHAnsi"/>
          <w:color w:val="002060"/>
          <w:sz w:val="24"/>
          <w:szCs w:val="24"/>
        </w:rPr>
        <w:t xml:space="preserve"> ad incrementare il numero di persone che utilizzano la bicicletta come mezzo di trasporto abituale.</w:t>
      </w:r>
      <w:r>
        <w:rPr>
          <w:rFonts w:asciiTheme="minorHAnsi" w:hAnsiTheme="minorHAnsi" w:cstheme="minorHAnsi"/>
          <w:color w:val="002060"/>
          <w:sz w:val="24"/>
          <w:szCs w:val="24"/>
        </w:rPr>
        <w:t xml:space="preserve"> </w:t>
      </w:r>
      <w:r w:rsidR="00A3348D" w:rsidRPr="00C1352A">
        <w:rPr>
          <w:rFonts w:asciiTheme="minorHAnsi" w:hAnsiTheme="minorHAnsi" w:cstheme="minorHAnsi"/>
          <w:color w:val="002060"/>
          <w:sz w:val="24"/>
          <w:szCs w:val="24"/>
        </w:rPr>
        <w:t xml:space="preserve">La “superstrada ciclabile” Firenze-Prato costituirà una nuova infrastruttura per la mobilità sostenibile </w:t>
      </w:r>
      <w:r w:rsidR="00A3348D">
        <w:rPr>
          <w:rFonts w:asciiTheme="minorHAnsi" w:hAnsiTheme="minorHAnsi" w:cstheme="minorHAnsi"/>
          <w:color w:val="002060"/>
          <w:sz w:val="24"/>
          <w:szCs w:val="24"/>
        </w:rPr>
        <w:t>e</w:t>
      </w:r>
      <w:r w:rsidR="00A3348D" w:rsidRPr="00C1352A">
        <w:rPr>
          <w:rFonts w:asciiTheme="minorHAnsi" w:hAnsiTheme="minorHAnsi" w:cstheme="minorHAnsi"/>
          <w:color w:val="002060"/>
          <w:sz w:val="24"/>
          <w:szCs w:val="24"/>
        </w:rPr>
        <w:t xml:space="preserve"> permetterà di muoversi tra Firenze e Prato con l’uso della bicicletta.</w:t>
      </w:r>
      <w:r w:rsidR="00A3348D">
        <w:rPr>
          <w:rFonts w:asciiTheme="minorHAnsi" w:hAnsiTheme="minorHAnsi" w:cstheme="minorHAnsi"/>
          <w:color w:val="002060"/>
          <w:sz w:val="24"/>
          <w:szCs w:val="24"/>
        </w:rPr>
        <w:t xml:space="preserve"> </w:t>
      </w:r>
      <w:r w:rsidRPr="00EE499E">
        <w:rPr>
          <w:rFonts w:asciiTheme="minorHAnsi" w:hAnsiTheme="minorHAnsi" w:cstheme="minorHAnsi"/>
          <w:color w:val="002060"/>
          <w:sz w:val="24"/>
          <w:szCs w:val="24"/>
        </w:rPr>
        <w:t xml:space="preserve">La realizzazione della superstrada ciclabile si pone anche un obiettivo di carattere urbanistico, </w:t>
      </w:r>
      <w:r>
        <w:rPr>
          <w:rFonts w:asciiTheme="minorHAnsi" w:hAnsiTheme="minorHAnsi" w:cstheme="minorHAnsi"/>
          <w:color w:val="002060"/>
          <w:sz w:val="24"/>
          <w:szCs w:val="24"/>
        </w:rPr>
        <w:t>ordinando</w:t>
      </w:r>
      <w:r w:rsidRPr="00EE499E">
        <w:rPr>
          <w:rFonts w:asciiTheme="minorHAnsi" w:hAnsiTheme="minorHAnsi" w:cstheme="minorHAnsi"/>
          <w:color w:val="002060"/>
          <w:sz w:val="24"/>
          <w:szCs w:val="24"/>
        </w:rPr>
        <w:t xml:space="preserve"> tutta l’area</w:t>
      </w:r>
      <w:r>
        <w:rPr>
          <w:rFonts w:asciiTheme="minorHAnsi" w:hAnsiTheme="minorHAnsi" w:cstheme="minorHAnsi"/>
          <w:color w:val="002060"/>
          <w:sz w:val="24"/>
          <w:szCs w:val="24"/>
        </w:rPr>
        <w:t>.</w:t>
      </w:r>
      <w:r w:rsidRPr="00EE499E">
        <w:rPr>
          <w:rFonts w:asciiTheme="minorHAnsi" w:hAnsiTheme="minorHAnsi" w:cstheme="minorHAnsi"/>
          <w:color w:val="002060"/>
          <w:sz w:val="24"/>
          <w:szCs w:val="24"/>
        </w:rPr>
        <w:t xml:space="preserve"> Gli ulteriori obiettivi </w:t>
      </w:r>
      <w:r>
        <w:rPr>
          <w:rFonts w:asciiTheme="minorHAnsi" w:hAnsiTheme="minorHAnsi" w:cstheme="minorHAnsi"/>
          <w:color w:val="002060"/>
          <w:sz w:val="24"/>
          <w:szCs w:val="24"/>
        </w:rPr>
        <w:t>dell’opera sono:</w:t>
      </w:r>
      <w:r w:rsidRPr="00EE499E">
        <w:rPr>
          <w:rFonts w:asciiTheme="minorHAnsi" w:hAnsiTheme="minorHAnsi" w:cstheme="minorHAnsi"/>
          <w:color w:val="002060"/>
          <w:sz w:val="24"/>
          <w:szCs w:val="24"/>
        </w:rPr>
        <w:t xml:space="preserve"> render</w:t>
      </w:r>
      <w:r>
        <w:rPr>
          <w:rFonts w:asciiTheme="minorHAnsi" w:hAnsiTheme="minorHAnsi" w:cstheme="minorHAnsi"/>
          <w:color w:val="002060"/>
          <w:sz w:val="24"/>
          <w:szCs w:val="24"/>
        </w:rPr>
        <w:t>e competitivo l’uso della bici,</w:t>
      </w:r>
      <w:r w:rsidRPr="00EE499E">
        <w:rPr>
          <w:rFonts w:asciiTheme="minorHAnsi" w:hAnsiTheme="minorHAnsi" w:cstheme="minorHAnsi"/>
          <w:color w:val="002060"/>
          <w:sz w:val="24"/>
          <w:szCs w:val="24"/>
        </w:rPr>
        <w:t xml:space="preserve"> creare un’infrastruttura protetta e scorr</w:t>
      </w:r>
      <w:r>
        <w:rPr>
          <w:rFonts w:asciiTheme="minorHAnsi" w:hAnsiTheme="minorHAnsi" w:cstheme="minorHAnsi"/>
          <w:color w:val="002060"/>
          <w:sz w:val="24"/>
          <w:szCs w:val="24"/>
        </w:rPr>
        <w:t xml:space="preserve">evole che possa unire tra loro due </w:t>
      </w:r>
      <w:r w:rsidRPr="00EE499E">
        <w:rPr>
          <w:rFonts w:asciiTheme="minorHAnsi" w:hAnsiTheme="minorHAnsi" w:cstheme="minorHAnsi"/>
          <w:color w:val="002060"/>
          <w:sz w:val="24"/>
          <w:szCs w:val="24"/>
        </w:rPr>
        <w:t>poli fortemente attrattivi</w:t>
      </w:r>
      <w:r>
        <w:rPr>
          <w:rFonts w:asciiTheme="minorHAnsi" w:hAnsiTheme="minorHAnsi" w:cstheme="minorHAnsi"/>
          <w:color w:val="002060"/>
          <w:sz w:val="24"/>
          <w:szCs w:val="24"/>
        </w:rPr>
        <w:t xml:space="preserve"> e facilitare gli </w:t>
      </w:r>
      <w:r w:rsidRPr="00EE499E">
        <w:rPr>
          <w:rFonts w:asciiTheme="minorHAnsi" w:hAnsiTheme="minorHAnsi" w:cstheme="minorHAnsi"/>
          <w:color w:val="002060"/>
          <w:sz w:val="24"/>
          <w:szCs w:val="24"/>
        </w:rPr>
        <w:t>spostamenti casa-lavoro</w:t>
      </w:r>
      <w:r>
        <w:rPr>
          <w:rFonts w:asciiTheme="minorHAnsi" w:hAnsiTheme="minorHAnsi" w:cstheme="minorHAnsi"/>
          <w:color w:val="002060"/>
          <w:sz w:val="24"/>
          <w:szCs w:val="24"/>
        </w:rPr>
        <w:t>,</w:t>
      </w:r>
      <w:r w:rsidRPr="00EE499E">
        <w:rPr>
          <w:rFonts w:asciiTheme="minorHAnsi" w:hAnsiTheme="minorHAnsi" w:cstheme="minorHAnsi"/>
          <w:color w:val="002060"/>
          <w:sz w:val="24"/>
          <w:szCs w:val="24"/>
        </w:rPr>
        <w:t xml:space="preserve"> incentivando il «Pendolarismo ciclabile»</w:t>
      </w:r>
      <w:r>
        <w:rPr>
          <w:rFonts w:asciiTheme="minorHAnsi" w:hAnsiTheme="minorHAnsi" w:cstheme="minorHAnsi"/>
          <w:color w:val="002060"/>
          <w:sz w:val="24"/>
          <w:szCs w:val="24"/>
        </w:rPr>
        <w:t>.</w:t>
      </w:r>
    </w:p>
    <w:p w:rsidR="00060C3B" w:rsidRDefault="00060C3B" w:rsidP="00D8360E">
      <w:pPr>
        <w:spacing w:after="0"/>
        <w:jc w:val="both"/>
        <w:rPr>
          <w:rFonts w:asciiTheme="minorHAnsi" w:hAnsiTheme="minorHAnsi" w:cstheme="minorHAnsi"/>
          <w:color w:val="002060"/>
          <w:sz w:val="24"/>
          <w:szCs w:val="24"/>
        </w:rPr>
      </w:pPr>
    </w:p>
    <w:p w:rsidR="00E860B6" w:rsidRDefault="00E860B6" w:rsidP="00D8360E">
      <w:pPr>
        <w:spacing w:after="0"/>
        <w:jc w:val="both"/>
        <w:rPr>
          <w:rFonts w:asciiTheme="minorHAnsi" w:hAnsiTheme="minorHAnsi" w:cstheme="minorHAnsi"/>
          <w:color w:val="002060"/>
          <w:sz w:val="24"/>
          <w:szCs w:val="24"/>
        </w:rPr>
      </w:pPr>
    </w:p>
    <w:p w:rsidR="00060C3B" w:rsidRPr="00FE265B" w:rsidRDefault="006010EA" w:rsidP="00D8360E">
      <w:pPr>
        <w:pBdr>
          <w:bottom w:val="single" w:sz="4" w:space="1" w:color="000000"/>
        </w:pBdr>
        <w:jc w:val="both"/>
        <w:rPr>
          <w:rFonts w:asciiTheme="minorHAnsi" w:eastAsia="Trebuchet MS" w:hAnsiTheme="minorHAnsi" w:cstheme="minorHAnsi"/>
          <w:i/>
          <w:color w:val="002060"/>
          <w:sz w:val="20"/>
          <w:szCs w:val="20"/>
        </w:rPr>
      </w:pPr>
      <w:r>
        <w:rPr>
          <w:rFonts w:asciiTheme="minorHAnsi" w:eastAsia="Trebuchet MS" w:hAnsiTheme="minorHAnsi" w:cstheme="minorHAnsi"/>
          <w:b/>
          <w:color w:val="002060"/>
          <w:sz w:val="24"/>
          <w:szCs w:val="24"/>
        </w:rPr>
        <w:t xml:space="preserve">Solvay: Premio </w:t>
      </w:r>
      <w:r w:rsidR="00060C3B" w:rsidRPr="007D5576">
        <w:rPr>
          <w:rFonts w:asciiTheme="minorHAnsi" w:eastAsia="Trebuchet MS" w:hAnsiTheme="minorHAnsi" w:cstheme="minorHAnsi"/>
          <w:b/>
          <w:color w:val="002060"/>
          <w:sz w:val="24"/>
          <w:szCs w:val="24"/>
        </w:rPr>
        <w:t>“</w:t>
      </w:r>
      <w:r w:rsidR="00060C3B" w:rsidRPr="00C71DB9">
        <w:rPr>
          <w:rFonts w:asciiTheme="minorHAnsi" w:eastAsia="Trebuchet MS" w:hAnsiTheme="minorHAnsi" w:cstheme="minorHAnsi"/>
          <w:b/>
          <w:color w:val="002060"/>
          <w:sz w:val="24"/>
          <w:szCs w:val="24"/>
        </w:rPr>
        <w:t>Sviluppo del territorio valorizzando la partnership pubblico-impresa”</w:t>
      </w:r>
      <w:r w:rsidR="00060C3B" w:rsidRPr="00FE265B">
        <w:rPr>
          <w:rFonts w:asciiTheme="minorHAnsi" w:eastAsia="Trebuchet MS" w:hAnsiTheme="minorHAnsi" w:cstheme="minorHAnsi"/>
          <w:b/>
          <w:color w:val="002060"/>
          <w:sz w:val="24"/>
          <w:szCs w:val="24"/>
        </w:rPr>
        <w:tab/>
      </w:r>
      <w:r w:rsidR="00060C3B" w:rsidRPr="00FE265B">
        <w:rPr>
          <w:rFonts w:asciiTheme="minorHAnsi" w:eastAsia="Trebuchet MS" w:hAnsiTheme="minorHAnsi" w:cstheme="minorHAnsi"/>
          <w:b/>
          <w:color w:val="002060"/>
          <w:sz w:val="24"/>
          <w:szCs w:val="24"/>
        </w:rPr>
        <w:tab/>
      </w:r>
    </w:p>
    <w:p w:rsidR="00060C3B" w:rsidRDefault="00060C3B" w:rsidP="00D8360E">
      <w:pPr>
        <w:spacing w:after="0"/>
        <w:jc w:val="both"/>
        <w:rPr>
          <w:rFonts w:asciiTheme="minorHAnsi" w:hAnsiTheme="minorHAnsi" w:cstheme="minorHAnsi"/>
          <w:b/>
          <w:i/>
          <w:color w:val="002060"/>
          <w:sz w:val="24"/>
          <w:szCs w:val="24"/>
        </w:rPr>
      </w:pPr>
      <w:r>
        <w:rPr>
          <w:rFonts w:asciiTheme="minorHAnsi" w:hAnsiTheme="minorHAnsi" w:cstheme="minorHAnsi"/>
          <w:b/>
          <w:color w:val="002060"/>
          <w:sz w:val="24"/>
          <w:szCs w:val="24"/>
        </w:rPr>
        <w:t xml:space="preserve">Milano </w:t>
      </w:r>
      <w:r w:rsidRPr="003C78A6">
        <w:rPr>
          <w:rFonts w:asciiTheme="minorHAnsi" w:hAnsiTheme="minorHAnsi" w:cstheme="minorHAnsi"/>
          <w:b/>
          <w:color w:val="002060"/>
          <w:sz w:val="24"/>
          <w:szCs w:val="24"/>
        </w:rPr>
        <w:t>–</w:t>
      </w:r>
      <w:r>
        <w:rPr>
          <w:rFonts w:asciiTheme="minorHAnsi" w:hAnsiTheme="minorHAnsi" w:cstheme="minorHAnsi"/>
          <w:b/>
          <w:color w:val="002060"/>
          <w:sz w:val="24"/>
          <w:szCs w:val="24"/>
        </w:rPr>
        <w:t xml:space="preserve"> Lombardia: </w:t>
      </w:r>
      <w:r w:rsidRPr="00C71DB9">
        <w:rPr>
          <w:rFonts w:asciiTheme="minorHAnsi" w:hAnsiTheme="minorHAnsi" w:cstheme="minorHAnsi"/>
          <w:b/>
          <w:i/>
          <w:color w:val="002060"/>
          <w:sz w:val="24"/>
          <w:szCs w:val="24"/>
        </w:rPr>
        <w:t>Bando FabriQ Quarto – Innovazioni di Quartiere</w:t>
      </w:r>
    </w:p>
    <w:p w:rsidR="00060C3B" w:rsidRDefault="00060C3B" w:rsidP="00D8360E">
      <w:pPr>
        <w:spacing w:after="0"/>
        <w:jc w:val="both"/>
        <w:rPr>
          <w:rFonts w:asciiTheme="minorHAnsi" w:hAnsiTheme="minorHAnsi" w:cstheme="minorHAnsi"/>
          <w:color w:val="002060"/>
          <w:sz w:val="24"/>
          <w:szCs w:val="24"/>
        </w:rPr>
      </w:pPr>
      <w:r w:rsidRPr="001006F3">
        <w:rPr>
          <w:rFonts w:asciiTheme="minorHAnsi" w:hAnsiTheme="minorHAnsi" w:cstheme="minorHAnsi"/>
          <w:color w:val="002060"/>
          <w:sz w:val="24"/>
          <w:szCs w:val="24"/>
        </w:rPr>
        <w:t xml:space="preserve">SDG 8: </w:t>
      </w:r>
      <w:r>
        <w:rPr>
          <w:rFonts w:asciiTheme="minorHAnsi" w:hAnsiTheme="minorHAnsi" w:cstheme="minorHAnsi"/>
          <w:color w:val="002060"/>
          <w:sz w:val="24"/>
          <w:szCs w:val="24"/>
        </w:rPr>
        <w:t>L</w:t>
      </w:r>
      <w:r w:rsidRPr="001006F3">
        <w:rPr>
          <w:rFonts w:asciiTheme="minorHAnsi" w:hAnsiTheme="minorHAnsi" w:cstheme="minorHAnsi"/>
          <w:color w:val="002060"/>
          <w:sz w:val="24"/>
          <w:szCs w:val="24"/>
        </w:rPr>
        <w:t>avoro dignitoso e crescita economica</w:t>
      </w:r>
      <w:r>
        <w:rPr>
          <w:rFonts w:asciiTheme="minorHAnsi" w:hAnsiTheme="minorHAnsi" w:cstheme="minorHAnsi"/>
          <w:color w:val="002060"/>
          <w:sz w:val="24"/>
          <w:szCs w:val="24"/>
        </w:rPr>
        <w:t xml:space="preserve"> </w:t>
      </w:r>
      <w:r w:rsidRPr="001006F3">
        <w:rPr>
          <w:rFonts w:asciiTheme="minorHAnsi" w:hAnsiTheme="minorHAnsi" w:cstheme="minorHAnsi"/>
          <w:color w:val="002060"/>
          <w:sz w:val="24"/>
          <w:szCs w:val="24"/>
        </w:rPr>
        <w:t>– Tematiche affrontate</w:t>
      </w:r>
      <w:r>
        <w:rPr>
          <w:rFonts w:asciiTheme="minorHAnsi" w:hAnsiTheme="minorHAnsi" w:cstheme="minorHAnsi"/>
          <w:color w:val="002060"/>
          <w:sz w:val="24"/>
          <w:szCs w:val="24"/>
        </w:rPr>
        <w:t>: s</w:t>
      </w:r>
      <w:r w:rsidRPr="001006F3">
        <w:rPr>
          <w:rFonts w:asciiTheme="minorHAnsi" w:hAnsiTheme="minorHAnsi" w:cstheme="minorHAnsi"/>
          <w:color w:val="002060"/>
          <w:sz w:val="24"/>
          <w:szCs w:val="24"/>
        </w:rPr>
        <w:t>viluppo economico e promozione Start-up</w:t>
      </w:r>
    </w:p>
    <w:p w:rsidR="00060C3B" w:rsidRDefault="00060C3B" w:rsidP="00D8360E">
      <w:pPr>
        <w:spacing w:after="0"/>
        <w:jc w:val="both"/>
        <w:rPr>
          <w:rFonts w:asciiTheme="minorHAnsi" w:hAnsiTheme="minorHAnsi" w:cstheme="minorHAnsi"/>
          <w:color w:val="002060"/>
          <w:sz w:val="24"/>
          <w:szCs w:val="24"/>
        </w:rPr>
      </w:pPr>
    </w:p>
    <w:p w:rsidR="00060C3B" w:rsidRDefault="00060C3B" w:rsidP="00D8360E">
      <w:pPr>
        <w:spacing w:after="0"/>
        <w:jc w:val="both"/>
        <w:rPr>
          <w:rFonts w:asciiTheme="minorHAnsi" w:hAnsiTheme="minorHAnsi" w:cstheme="minorHAnsi"/>
          <w:color w:val="002060"/>
          <w:sz w:val="24"/>
          <w:szCs w:val="24"/>
        </w:rPr>
      </w:pPr>
      <w:r>
        <w:rPr>
          <w:rFonts w:asciiTheme="minorHAnsi" w:hAnsiTheme="minorHAnsi" w:cstheme="minorHAnsi"/>
          <w:color w:val="002060"/>
          <w:sz w:val="24"/>
          <w:szCs w:val="24"/>
        </w:rPr>
        <w:t>L’incubatore</w:t>
      </w:r>
      <w:r w:rsidRPr="002E5911">
        <w:rPr>
          <w:rFonts w:asciiTheme="minorHAnsi" w:hAnsiTheme="minorHAnsi" w:cstheme="minorHAnsi"/>
          <w:color w:val="002060"/>
          <w:sz w:val="24"/>
          <w:szCs w:val="24"/>
        </w:rPr>
        <w:t xml:space="preserve"> FabriQ</w:t>
      </w:r>
      <w:r>
        <w:rPr>
          <w:rFonts w:asciiTheme="minorHAnsi" w:hAnsiTheme="minorHAnsi" w:cstheme="minorHAnsi"/>
          <w:color w:val="002060"/>
          <w:sz w:val="24"/>
          <w:szCs w:val="24"/>
        </w:rPr>
        <w:t>,</w:t>
      </w:r>
      <w:r w:rsidRPr="002E5911">
        <w:rPr>
          <w:rFonts w:asciiTheme="minorHAnsi" w:hAnsiTheme="minorHAnsi" w:cstheme="minorHAnsi"/>
          <w:color w:val="002060"/>
          <w:sz w:val="24"/>
          <w:szCs w:val="24"/>
        </w:rPr>
        <w:t xml:space="preserve"> di proprietà comunale</w:t>
      </w:r>
      <w:r>
        <w:rPr>
          <w:rFonts w:asciiTheme="minorHAnsi" w:hAnsiTheme="minorHAnsi" w:cstheme="minorHAnsi"/>
          <w:color w:val="002060"/>
          <w:sz w:val="24"/>
          <w:szCs w:val="24"/>
        </w:rPr>
        <w:t>,</w:t>
      </w:r>
      <w:r w:rsidR="0099456F">
        <w:rPr>
          <w:rFonts w:asciiTheme="minorHAnsi" w:hAnsiTheme="minorHAnsi" w:cstheme="minorHAnsi"/>
          <w:color w:val="002060"/>
          <w:sz w:val="24"/>
          <w:szCs w:val="24"/>
        </w:rPr>
        <w:t xml:space="preserve"> </w:t>
      </w:r>
      <w:r w:rsidRPr="002E5911">
        <w:rPr>
          <w:rFonts w:asciiTheme="minorHAnsi" w:hAnsiTheme="minorHAnsi" w:cstheme="minorHAnsi"/>
          <w:color w:val="002060"/>
          <w:sz w:val="24"/>
          <w:szCs w:val="24"/>
        </w:rPr>
        <w:t>supporta</w:t>
      </w:r>
      <w:r w:rsidR="0099456F">
        <w:rPr>
          <w:rFonts w:asciiTheme="minorHAnsi" w:hAnsiTheme="minorHAnsi" w:cstheme="minorHAnsi"/>
          <w:color w:val="002060"/>
          <w:sz w:val="24"/>
          <w:szCs w:val="24"/>
        </w:rPr>
        <w:t xml:space="preserve"> dal 2013</w:t>
      </w:r>
      <w:r w:rsidRPr="002E5911">
        <w:rPr>
          <w:rFonts w:asciiTheme="minorHAnsi" w:hAnsiTheme="minorHAnsi" w:cstheme="minorHAnsi"/>
          <w:color w:val="002060"/>
          <w:sz w:val="24"/>
          <w:szCs w:val="24"/>
        </w:rPr>
        <w:t xml:space="preserve"> progetti imprenditoriali innovativi ad impatto sociale. FabriQ</w:t>
      </w:r>
      <w:r w:rsidR="0099456F">
        <w:rPr>
          <w:rFonts w:asciiTheme="minorHAnsi" w:hAnsiTheme="minorHAnsi" w:cstheme="minorHAnsi"/>
          <w:color w:val="002060"/>
          <w:sz w:val="24"/>
          <w:szCs w:val="24"/>
        </w:rPr>
        <w:t>, che</w:t>
      </w:r>
      <w:r>
        <w:rPr>
          <w:rFonts w:asciiTheme="minorHAnsi" w:hAnsiTheme="minorHAnsi" w:cstheme="minorHAnsi"/>
          <w:color w:val="002060"/>
          <w:sz w:val="24"/>
          <w:szCs w:val="24"/>
        </w:rPr>
        <w:t xml:space="preserve"> si </w:t>
      </w:r>
      <w:r w:rsidR="0099456F">
        <w:rPr>
          <w:rFonts w:asciiTheme="minorHAnsi" w:hAnsiTheme="minorHAnsi" w:cstheme="minorHAnsi"/>
          <w:color w:val="002060"/>
          <w:sz w:val="24"/>
          <w:szCs w:val="24"/>
        </w:rPr>
        <w:t>trova</w:t>
      </w:r>
      <w:r>
        <w:rPr>
          <w:rFonts w:asciiTheme="minorHAnsi" w:hAnsiTheme="minorHAnsi" w:cstheme="minorHAnsi"/>
          <w:color w:val="002060"/>
          <w:sz w:val="24"/>
          <w:szCs w:val="24"/>
        </w:rPr>
        <w:t xml:space="preserve"> nel quartiere</w:t>
      </w:r>
      <w:r w:rsidR="0099456F">
        <w:rPr>
          <w:rFonts w:asciiTheme="minorHAnsi" w:hAnsiTheme="minorHAnsi" w:cstheme="minorHAnsi"/>
          <w:color w:val="002060"/>
          <w:sz w:val="24"/>
          <w:szCs w:val="24"/>
        </w:rPr>
        <w:t xml:space="preserve"> periferico di Quarto Oggiaro</w:t>
      </w:r>
      <w:r w:rsidRPr="002E5911">
        <w:rPr>
          <w:rFonts w:asciiTheme="minorHAnsi" w:hAnsiTheme="minorHAnsi" w:cstheme="minorHAnsi"/>
          <w:color w:val="002060"/>
          <w:sz w:val="24"/>
          <w:szCs w:val="24"/>
        </w:rPr>
        <w:t xml:space="preserve"> </w:t>
      </w:r>
      <w:r>
        <w:rPr>
          <w:rFonts w:asciiTheme="minorHAnsi" w:hAnsiTheme="minorHAnsi" w:cstheme="minorHAnsi"/>
          <w:color w:val="002060"/>
          <w:sz w:val="24"/>
          <w:szCs w:val="24"/>
        </w:rPr>
        <w:t>in uno spazio m</w:t>
      </w:r>
      <w:r w:rsidR="0099456F">
        <w:rPr>
          <w:rFonts w:asciiTheme="minorHAnsi" w:hAnsiTheme="minorHAnsi" w:cstheme="minorHAnsi"/>
          <w:color w:val="002060"/>
          <w:sz w:val="24"/>
          <w:szCs w:val="24"/>
        </w:rPr>
        <w:t xml:space="preserve">esso a </w:t>
      </w:r>
      <w:r w:rsidR="0099456F">
        <w:rPr>
          <w:rFonts w:asciiTheme="minorHAnsi" w:hAnsiTheme="minorHAnsi" w:cstheme="minorHAnsi"/>
          <w:color w:val="002060"/>
          <w:sz w:val="24"/>
          <w:szCs w:val="24"/>
        </w:rPr>
        <w:lastRenderedPageBreak/>
        <w:t>disposizione dal Comune, d</w:t>
      </w:r>
      <w:r>
        <w:rPr>
          <w:rFonts w:asciiTheme="minorHAnsi" w:hAnsiTheme="minorHAnsi" w:cstheme="minorHAnsi"/>
          <w:color w:val="002060"/>
          <w:sz w:val="24"/>
          <w:szCs w:val="24"/>
        </w:rPr>
        <w:t xml:space="preserve">al 2013 </w:t>
      </w:r>
      <w:r w:rsidR="0099456F">
        <w:rPr>
          <w:rFonts w:asciiTheme="minorHAnsi" w:hAnsiTheme="minorHAnsi" w:cstheme="minorHAnsi"/>
          <w:color w:val="002060"/>
          <w:sz w:val="24"/>
          <w:szCs w:val="24"/>
        </w:rPr>
        <w:t>ha gestito</w:t>
      </w:r>
      <w:r w:rsidRPr="002E5911">
        <w:rPr>
          <w:rFonts w:asciiTheme="minorHAnsi" w:hAnsiTheme="minorHAnsi" w:cstheme="minorHAnsi"/>
          <w:color w:val="002060"/>
          <w:sz w:val="24"/>
          <w:szCs w:val="24"/>
        </w:rPr>
        <w:t xml:space="preserve"> 5 bandi</w:t>
      </w:r>
      <w:r w:rsidR="0099456F">
        <w:rPr>
          <w:rFonts w:asciiTheme="minorHAnsi" w:hAnsiTheme="minorHAnsi" w:cstheme="minorHAnsi"/>
          <w:color w:val="002060"/>
          <w:sz w:val="24"/>
          <w:szCs w:val="24"/>
        </w:rPr>
        <w:t>,</w:t>
      </w:r>
      <w:r w:rsidRPr="002E5911">
        <w:rPr>
          <w:rFonts w:asciiTheme="minorHAnsi" w:hAnsiTheme="minorHAnsi" w:cstheme="minorHAnsi"/>
          <w:color w:val="002060"/>
          <w:sz w:val="24"/>
          <w:szCs w:val="24"/>
        </w:rPr>
        <w:t xml:space="preserve"> che hanno offerto incentivi economici e servizi di </w:t>
      </w:r>
      <w:r>
        <w:rPr>
          <w:rFonts w:asciiTheme="minorHAnsi" w:hAnsiTheme="minorHAnsi" w:cstheme="minorHAnsi"/>
          <w:color w:val="002060"/>
          <w:sz w:val="24"/>
          <w:szCs w:val="24"/>
        </w:rPr>
        <w:t xml:space="preserve">affiancamento alle imprese. Da </w:t>
      </w:r>
      <w:r w:rsidRPr="002E5911">
        <w:rPr>
          <w:rFonts w:asciiTheme="minorHAnsi" w:hAnsiTheme="minorHAnsi" w:cstheme="minorHAnsi"/>
          <w:color w:val="002060"/>
          <w:sz w:val="24"/>
          <w:szCs w:val="24"/>
        </w:rPr>
        <w:t>luglio</w:t>
      </w:r>
      <w:r>
        <w:rPr>
          <w:rFonts w:asciiTheme="minorHAnsi" w:hAnsiTheme="minorHAnsi" w:cstheme="minorHAnsi"/>
          <w:color w:val="002060"/>
          <w:sz w:val="24"/>
          <w:szCs w:val="24"/>
        </w:rPr>
        <w:t xml:space="preserve"> 2018 a</w:t>
      </w:r>
      <w:r w:rsidRPr="002E5911">
        <w:rPr>
          <w:rFonts w:asciiTheme="minorHAnsi" w:hAnsiTheme="minorHAnsi" w:cstheme="minorHAnsi"/>
          <w:color w:val="002060"/>
          <w:sz w:val="24"/>
          <w:szCs w:val="24"/>
        </w:rPr>
        <w:t xml:space="preserve"> luglio</w:t>
      </w:r>
      <w:r>
        <w:rPr>
          <w:rFonts w:asciiTheme="minorHAnsi" w:hAnsiTheme="minorHAnsi" w:cstheme="minorHAnsi"/>
          <w:color w:val="002060"/>
          <w:sz w:val="24"/>
          <w:szCs w:val="24"/>
        </w:rPr>
        <w:t xml:space="preserve"> 20</w:t>
      </w:r>
      <w:r w:rsidRPr="002E5911">
        <w:rPr>
          <w:rFonts w:asciiTheme="minorHAnsi" w:hAnsiTheme="minorHAnsi" w:cstheme="minorHAnsi"/>
          <w:color w:val="002060"/>
          <w:sz w:val="24"/>
          <w:szCs w:val="24"/>
        </w:rPr>
        <w:t>19 si è svolto il bando “FabriQ Quarto – Innovazioni di Quartiere</w:t>
      </w:r>
      <w:r>
        <w:rPr>
          <w:rFonts w:asciiTheme="minorHAnsi" w:hAnsiTheme="minorHAnsi" w:cstheme="minorHAnsi"/>
          <w:color w:val="002060"/>
          <w:sz w:val="24"/>
          <w:szCs w:val="24"/>
        </w:rPr>
        <w:t xml:space="preserve">”, volto a </w:t>
      </w:r>
      <w:r w:rsidRPr="00610791">
        <w:rPr>
          <w:rFonts w:asciiTheme="minorHAnsi" w:hAnsiTheme="minorHAnsi" w:cstheme="minorHAnsi"/>
          <w:color w:val="002060"/>
          <w:sz w:val="24"/>
          <w:szCs w:val="24"/>
        </w:rPr>
        <w:t xml:space="preserve">supportare </w:t>
      </w:r>
      <w:r>
        <w:rPr>
          <w:rFonts w:asciiTheme="minorHAnsi" w:hAnsiTheme="minorHAnsi" w:cstheme="minorHAnsi"/>
          <w:color w:val="002060"/>
          <w:sz w:val="24"/>
          <w:szCs w:val="24"/>
        </w:rPr>
        <w:t xml:space="preserve">progetti innovativi rivolti alle </w:t>
      </w:r>
      <w:r w:rsidRPr="00117F70">
        <w:rPr>
          <w:rFonts w:asciiTheme="minorHAnsi" w:hAnsiTheme="minorHAnsi" w:cstheme="minorHAnsi"/>
          <w:color w:val="002060"/>
          <w:sz w:val="24"/>
          <w:szCs w:val="24"/>
        </w:rPr>
        <w:t>periferie</w:t>
      </w:r>
      <w:r>
        <w:rPr>
          <w:rFonts w:asciiTheme="minorHAnsi" w:hAnsiTheme="minorHAnsi" w:cstheme="minorHAnsi"/>
          <w:color w:val="002060"/>
          <w:sz w:val="24"/>
          <w:szCs w:val="24"/>
        </w:rPr>
        <w:t xml:space="preserve"> </w:t>
      </w:r>
      <w:r w:rsidRPr="00117F70">
        <w:rPr>
          <w:rFonts w:asciiTheme="minorHAnsi" w:hAnsiTheme="minorHAnsi" w:cstheme="minorHAnsi"/>
          <w:color w:val="002060"/>
          <w:sz w:val="24"/>
          <w:szCs w:val="24"/>
        </w:rPr>
        <w:t>in tema di servizi alla persona, nuovi modelli di welfare, economia collaborativa, smart city, economia circolare, manifattura digitale e rigenerazione di spazi urbani sottoutilizzati</w:t>
      </w:r>
      <w:r>
        <w:rPr>
          <w:rFonts w:asciiTheme="minorHAnsi" w:hAnsiTheme="minorHAnsi" w:cstheme="minorHAnsi"/>
          <w:color w:val="002060"/>
          <w:sz w:val="24"/>
          <w:szCs w:val="24"/>
        </w:rPr>
        <w:t xml:space="preserve">. Il </w:t>
      </w:r>
      <w:r w:rsidRPr="00947242">
        <w:rPr>
          <w:rFonts w:asciiTheme="minorHAnsi" w:hAnsiTheme="minorHAnsi" w:cstheme="minorHAnsi"/>
          <w:color w:val="002060"/>
          <w:sz w:val="24"/>
          <w:szCs w:val="24"/>
        </w:rPr>
        <w:t xml:space="preserve">Comune di Milano </w:t>
      </w:r>
      <w:r>
        <w:rPr>
          <w:rFonts w:asciiTheme="minorHAnsi" w:hAnsiTheme="minorHAnsi" w:cstheme="minorHAnsi"/>
          <w:color w:val="002060"/>
          <w:sz w:val="24"/>
          <w:szCs w:val="24"/>
        </w:rPr>
        <w:t xml:space="preserve">ha stanziato un totale </w:t>
      </w:r>
      <w:r w:rsidRPr="00947242">
        <w:rPr>
          <w:rFonts w:asciiTheme="minorHAnsi" w:hAnsiTheme="minorHAnsi" w:cstheme="minorHAnsi"/>
          <w:color w:val="002060"/>
          <w:sz w:val="24"/>
          <w:szCs w:val="24"/>
        </w:rPr>
        <w:t>di € 270.000</w:t>
      </w:r>
      <w:r>
        <w:rPr>
          <w:rFonts w:asciiTheme="minorHAnsi" w:hAnsiTheme="minorHAnsi" w:cstheme="minorHAnsi"/>
          <w:color w:val="002060"/>
          <w:sz w:val="24"/>
          <w:szCs w:val="24"/>
        </w:rPr>
        <w:t xml:space="preserve"> e i vincitori sono stati Active@Cowo, Amore &amp; Sapore, Bla Bar/Banq, Drive In Bovisa, Questo </w:t>
      </w:r>
      <w:r w:rsidR="00A06A1F">
        <w:rPr>
          <w:rFonts w:asciiTheme="minorHAnsi" w:hAnsiTheme="minorHAnsi" w:cstheme="minorHAnsi"/>
          <w:color w:val="002060"/>
          <w:sz w:val="24"/>
          <w:szCs w:val="24"/>
        </w:rPr>
        <w:t xml:space="preserve">non è un Bar/JoinMI e WiseAir, che </w:t>
      </w:r>
      <w:r>
        <w:rPr>
          <w:rFonts w:asciiTheme="minorHAnsi" w:hAnsiTheme="minorHAnsi" w:cstheme="minorHAnsi"/>
          <w:color w:val="002060"/>
          <w:sz w:val="24"/>
          <w:szCs w:val="24"/>
        </w:rPr>
        <w:t>sono stati inseriti in un percorso di incubazione, accompagnamento e formazione.</w:t>
      </w:r>
      <w:r w:rsidR="000D3B80">
        <w:rPr>
          <w:rFonts w:asciiTheme="minorHAnsi" w:hAnsiTheme="minorHAnsi" w:cstheme="minorHAnsi"/>
          <w:color w:val="002060"/>
          <w:sz w:val="24"/>
          <w:szCs w:val="24"/>
        </w:rPr>
        <w:t xml:space="preserve"> </w:t>
      </w:r>
      <w:r>
        <w:rPr>
          <w:rFonts w:asciiTheme="minorHAnsi" w:hAnsiTheme="minorHAnsi" w:cstheme="minorHAnsi"/>
          <w:color w:val="002060"/>
          <w:sz w:val="24"/>
          <w:szCs w:val="24"/>
        </w:rPr>
        <w:t xml:space="preserve">Dalla sua nascita, inoltre, </w:t>
      </w:r>
      <w:r w:rsidR="007E396C">
        <w:rPr>
          <w:rFonts w:asciiTheme="minorHAnsi" w:hAnsiTheme="minorHAnsi" w:cstheme="minorHAnsi"/>
          <w:color w:val="002060"/>
          <w:sz w:val="24"/>
          <w:szCs w:val="24"/>
        </w:rPr>
        <w:t>l’incubatore</w:t>
      </w:r>
      <w:r w:rsidRPr="00947242">
        <w:rPr>
          <w:rFonts w:asciiTheme="minorHAnsi" w:hAnsiTheme="minorHAnsi" w:cstheme="minorHAnsi"/>
          <w:color w:val="002060"/>
          <w:sz w:val="24"/>
          <w:szCs w:val="24"/>
        </w:rPr>
        <w:t xml:space="preserve"> ha contribuito a far nascere oltre 45 nuove imprese</w:t>
      </w:r>
      <w:r>
        <w:rPr>
          <w:rFonts w:asciiTheme="minorHAnsi" w:hAnsiTheme="minorHAnsi" w:cstheme="minorHAnsi"/>
          <w:color w:val="002060"/>
          <w:sz w:val="24"/>
          <w:szCs w:val="24"/>
        </w:rPr>
        <w:t>.</w:t>
      </w:r>
    </w:p>
    <w:p w:rsidR="00060C3B" w:rsidRDefault="00060C3B" w:rsidP="00D8360E">
      <w:pPr>
        <w:spacing w:after="0"/>
        <w:jc w:val="both"/>
        <w:rPr>
          <w:rFonts w:asciiTheme="minorHAnsi" w:hAnsiTheme="minorHAnsi" w:cstheme="minorHAnsi"/>
          <w:color w:val="002060"/>
          <w:sz w:val="24"/>
          <w:szCs w:val="24"/>
        </w:rPr>
      </w:pPr>
    </w:p>
    <w:p w:rsidR="00E860B6" w:rsidRDefault="00E860B6" w:rsidP="00D8360E">
      <w:pPr>
        <w:spacing w:after="0"/>
        <w:jc w:val="both"/>
        <w:rPr>
          <w:rFonts w:asciiTheme="minorHAnsi" w:hAnsiTheme="minorHAnsi" w:cstheme="minorHAnsi"/>
          <w:color w:val="002060"/>
          <w:sz w:val="24"/>
          <w:szCs w:val="24"/>
        </w:rPr>
      </w:pPr>
    </w:p>
    <w:p w:rsidR="00060C3B" w:rsidRPr="00FE265B" w:rsidRDefault="00060C3B" w:rsidP="00D8360E">
      <w:pPr>
        <w:pBdr>
          <w:bottom w:val="single" w:sz="4" w:space="1" w:color="000000"/>
        </w:pBdr>
        <w:spacing w:after="0"/>
        <w:jc w:val="both"/>
        <w:rPr>
          <w:rFonts w:asciiTheme="minorHAnsi" w:eastAsia="Trebuchet MS" w:hAnsiTheme="minorHAnsi" w:cstheme="minorHAnsi"/>
          <w:i/>
          <w:color w:val="002060"/>
          <w:sz w:val="20"/>
          <w:szCs w:val="20"/>
        </w:rPr>
      </w:pPr>
      <w:r w:rsidRPr="009A4C59">
        <w:rPr>
          <w:rFonts w:asciiTheme="minorHAnsi" w:eastAsia="Trebuchet MS" w:hAnsiTheme="minorHAnsi" w:cstheme="minorHAnsi"/>
          <w:b/>
          <w:color w:val="002060"/>
          <w:sz w:val="24"/>
          <w:szCs w:val="24"/>
        </w:rPr>
        <w:t>STMicroelectronics</w:t>
      </w:r>
      <w:r w:rsidR="000D7CBF">
        <w:rPr>
          <w:rFonts w:asciiTheme="minorHAnsi" w:eastAsia="Trebuchet MS" w:hAnsiTheme="minorHAnsi" w:cstheme="minorHAnsi"/>
          <w:b/>
          <w:color w:val="002060"/>
          <w:sz w:val="24"/>
          <w:szCs w:val="24"/>
        </w:rPr>
        <w:t>: Premio</w:t>
      </w:r>
      <w:r w:rsidRPr="009A4C59">
        <w:rPr>
          <w:rFonts w:asciiTheme="minorHAnsi" w:eastAsia="Trebuchet MS" w:hAnsiTheme="minorHAnsi" w:cstheme="minorHAnsi"/>
          <w:b/>
          <w:color w:val="002060"/>
          <w:sz w:val="24"/>
          <w:szCs w:val="24"/>
        </w:rPr>
        <w:t xml:space="preserve"> </w:t>
      </w:r>
      <w:r w:rsidRPr="007D5576">
        <w:rPr>
          <w:rFonts w:asciiTheme="minorHAnsi" w:eastAsia="Trebuchet MS" w:hAnsiTheme="minorHAnsi" w:cstheme="minorHAnsi"/>
          <w:b/>
          <w:color w:val="002060"/>
          <w:sz w:val="24"/>
          <w:szCs w:val="24"/>
        </w:rPr>
        <w:t>“</w:t>
      </w:r>
      <w:r w:rsidRPr="009A4C59">
        <w:rPr>
          <w:rFonts w:asciiTheme="minorHAnsi" w:eastAsia="Trebuchet MS" w:hAnsiTheme="minorHAnsi" w:cstheme="minorHAnsi"/>
          <w:b/>
          <w:color w:val="002060"/>
          <w:sz w:val="24"/>
          <w:szCs w:val="24"/>
        </w:rPr>
        <w:t>Leadership nel campo della salute e sicurezza</w:t>
      </w:r>
      <w:r w:rsidRPr="00C71DB9">
        <w:rPr>
          <w:rFonts w:asciiTheme="minorHAnsi" w:eastAsia="Trebuchet MS" w:hAnsiTheme="minorHAnsi" w:cstheme="minorHAnsi"/>
          <w:b/>
          <w:color w:val="002060"/>
          <w:sz w:val="24"/>
          <w:szCs w:val="24"/>
        </w:rPr>
        <w:t>”</w:t>
      </w:r>
      <w:r w:rsidRPr="00FE265B">
        <w:rPr>
          <w:rFonts w:asciiTheme="minorHAnsi" w:eastAsia="Trebuchet MS" w:hAnsiTheme="minorHAnsi" w:cstheme="minorHAnsi"/>
          <w:b/>
          <w:color w:val="002060"/>
          <w:sz w:val="24"/>
          <w:szCs w:val="24"/>
        </w:rPr>
        <w:tab/>
      </w:r>
      <w:r w:rsidRPr="00FE265B">
        <w:rPr>
          <w:rFonts w:asciiTheme="minorHAnsi" w:eastAsia="Trebuchet MS" w:hAnsiTheme="minorHAnsi" w:cstheme="minorHAnsi"/>
          <w:b/>
          <w:color w:val="002060"/>
          <w:sz w:val="24"/>
          <w:szCs w:val="24"/>
        </w:rPr>
        <w:tab/>
      </w:r>
      <w:r w:rsidRPr="00FE265B">
        <w:rPr>
          <w:rFonts w:asciiTheme="minorHAnsi" w:eastAsia="Trebuchet MS" w:hAnsiTheme="minorHAnsi" w:cstheme="minorHAnsi"/>
          <w:b/>
          <w:color w:val="002060"/>
          <w:sz w:val="24"/>
          <w:szCs w:val="24"/>
        </w:rPr>
        <w:tab/>
      </w:r>
    </w:p>
    <w:p w:rsidR="00060C3B" w:rsidRDefault="00060C3B" w:rsidP="00D8360E">
      <w:pPr>
        <w:spacing w:after="0"/>
        <w:jc w:val="both"/>
        <w:rPr>
          <w:rFonts w:asciiTheme="minorHAnsi" w:hAnsiTheme="minorHAnsi" w:cstheme="minorHAnsi"/>
          <w:b/>
          <w:i/>
          <w:color w:val="002060"/>
          <w:sz w:val="24"/>
          <w:szCs w:val="24"/>
        </w:rPr>
      </w:pPr>
      <w:r w:rsidRPr="009A4C59">
        <w:rPr>
          <w:rFonts w:asciiTheme="minorHAnsi" w:hAnsiTheme="minorHAnsi" w:cstheme="minorHAnsi"/>
          <w:b/>
          <w:color w:val="002060"/>
          <w:sz w:val="24"/>
          <w:szCs w:val="24"/>
        </w:rPr>
        <w:t xml:space="preserve">Unione Montana Comuni Olimpici Via Lattea </w:t>
      </w:r>
      <w:r>
        <w:rPr>
          <w:rFonts w:asciiTheme="minorHAnsi" w:hAnsiTheme="minorHAnsi" w:cstheme="minorHAnsi"/>
          <w:b/>
          <w:color w:val="002060"/>
          <w:sz w:val="24"/>
          <w:szCs w:val="24"/>
        </w:rPr>
        <w:t xml:space="preserve">(TO) </w:t>
      </w:r>
      <w:r w:rsidRPr="003C78A6">
        <w:rPr>
          <w:rFonts w:asciiTheme="minorHAnsi" w:hAnsiTheme="minorHAnsi" w:cstheme="minorHAnsi"/>
          <w:b/>
          <w:color w:val="002060"/>
          <w:sz w:val="24"/>
          <w:szCs w:val="24"/>
        </w:rPr>
        <w:t>–</w:t>
      </w:r>
      <w:r>
        <w:rPr>
          <w:rFonts w:asciiTheme="minorHAnsi" w:hAnsiTheme="minorHAnsi" w:cstheme="minorHAnsi"/>
          <w:b/>
          <w:color w:val="002060"/>
          <w:sz w:val="24"/>
          <w:szCs w:val="24"/>
        </w:rPr>
        <w:t xml:space="preserve"> Piemonte: </w:t>
      </w:r>
      <w:r w:rsidRPr="009A4C59">
        <w:rPr>
          <w:rFonts w:asciiTheme="minorHAnsi" w:hAnsiTheme="minorHAnsi" w:cstheme="minorHAnsi"/>
          <w:b/>
          <w:i/>
          <w:color w:val="002060"/>
          <w:sz w:val="24"/>
          <w:szCs w:val="24"/>
        </w:rPr>
        <w:t xml:space="preserve">MountainRescueDrones </w:t>
      </w:r>
    </w:p>
    <w:p w:rsidR="00060C3B" w:rsidRDefault="00060C3B" w:rsidP="00D8360E">
      <w:pPr>
        <w:spacing w:after="0"/>
        <w:jc w:val="both"/>
        <w:rPr>
          <w:rFonts w:asciiTheme="minorHAnsi" w:hAnsiTheme="minorHAnsi" w:cstheme="minorHAnsi"/>
          <w:color w:val="002060"/>
          <w:sz w:val="24"/>
          <w:szCs w:val="24"/>
        </w:rPr>
      </w:pPr>
      <w:r w:rsidRPr="009A4C59">
        <w:rPr>
          <w:rFonts w:asciiTheme="minorHAnsi" w:hAnsiTheme="minorHAnsi" w:cstheme="minorHAnsi"/>
          <w:color w:val="002060"/>
          <w:sz w:val="24"/>
          <w:szCs w:val="24"/>
        </w:rPr>
        <w:t xml:space="preserve">SDG 11: </w:t>
      </w:r>
      <w:r>
        <w:rPr>
          <w:rFonts w:asciiTheme="minorHAnsi" w:hAnsiTheme="minorHAnsi" w:cstheme="minorHAnsi"/>
          <w:color w:val="002060"/>
          <w:sz w:val="24"/>
          <w:szCs w:val="24"/>
        </w:rPr>
        <w:t>C</w:t>
      </w:r>
      <w:r w:rsidRPr="009A4C59">
        <w:rPr>
          <w:rFonts w:asciiTheme="minorHAnsi" w:hAnsiTheme="minorHAnsi" w:cstheme="minorHAnsi"/>
          <w:color w:val="002060"/>
          <w:sz w:val="24"/>
          <w:szCs w:val="24"/>
        </w:rPr>
        <w:t>ittà e comunità sostenibili</w:t>
      </w:r>
      <w:r>
        <w:rPr>
          <w:rFonts w:asciiTheme="minorHAnsi" w:hAnsiTheme="minorHAnsi" w:cstheme="minorHAnsi"/>
          <w:color w:val="002060"/>
          <w:sz w:val="24"/>
          <w:szCs w:val="24"/>
        </w:rPr>
        <w:t xml:space="preserve"> </w:t>
      </w:r>
      <w:r w:rsidRPr="009A4C59">
        <w:rPr>
          <w:rFonts w:asciiTheme="minorHAnsi" w:hAnsiTheme="minorHAnsi" w:cstheme="minorHAnsi"/>
          <w:color w:val="002060"/>
          <w:sz w:val="24"/>
          <w:szCs w:val="24"/>
        </w:rPr>
        <w:t xml:space="preserve">– Tematiche affrontate: </w:t>
      </w:r>
      <w:r>
        <w:rPr>
          <w:rFonts w:asciiTheme="minorHAnsi" w:hAnsiTheme="minorHAnsi" w:cstheme="minorHAnsi"/>
          <w:color w:val="002060"/>
          <w:sz w:val="24"/>
          <w:szCs w:val="24"/>
        </w:rPr>
        <w:t>g</w:t>
      </w:r>
      <w:r w:rsidRPr="009A4C59">
        <w:rPr>
          <w:rFonts w:asciiTheme="minorHAnsi" w:hAnsiTheme="minorHAnsi" w:cstheme="minorHAnsi"/>
          <w:color w:val="002060"/>
          <w:sz w:val="24"/>
          <w:szCs w:val="24"/>
        </w:rPr>
        <w:t>estione dei rischi ambientali</w:t>
      </w:r>
    </w:p>
    <w:p w:rsidR="00060C3B" w:rsidRDefault="00060C3B" w:rsidP="00D8360E">
      <w:pPr>
        <w:spacing w:after="0"/>
        <w:jc w:val="both"/>
        <w:rPr>
          <w:rFonts w:asciiTheme="minorHAnsi" w:hAnsiTheme="minorHAnsi" w:cstheme="minorHAnsi"/>
          <w:color w:val="002060"/>
          <w:sz w:val="24"/>
          <w:szCs w:val="24"/>
        </w:rPr>
      </w:pPr>
    </w:p>
    <w:p w:rsidR="00060C3B" w:rsidRDefault="00060C3B" w:rsidP="00D8360E">
      <w:pPr>
        <w:spacing w:after="0"/>
        <w:jc w:val="both"/>
        <w:rPr>
          <w:rFonts w:asciiTheme="minorHAnsi" w:hAnsiTheme="minorHAnsi" w:cstheme="minorHAnsi"/>
          <w:color w:val="002060"/>
          <w:sz w:val="24"/>
          <w:szCs w:val="24"/>
        </w:rPr>
      </w:pPr>
      <w:r w:rsidRPr="00707D59">
        <w:rPr>
          <w:rFonts w:asciiTheme="minorHAnsi" w:hAnsiTheme="minorHAnsi" w:cstheme="minorHAnsi"/>
          <w:color w:val="002060"/>
          <w:sz w:val="24"/>
          <w:szCs w:val="24"/>
        </w:rPr>
        <w:t xml:space="preserve">Il progetto sperimentale 'MountainRescuesDrones' ha lo scopo di utilizzare tecnologie innovative, come i droni, per coadiuvare </w:t>
      </w:r>
      <w:r>
        <w:rPr>
          <w:rFonts w:asciiTheme="minorHAnsi" w:hAnsiTheme="minorHAnsi" w:cstheme="minorHAnsi"/>
          <w:color w:val="002060"/>
          <w:sz w:val="24"/>
          <w:szCs w:val="24"/>
        </w:rPr>
        <w:t>gli</w:t>
      </w:r>
      <w:r w:rsidRPr="00707D59">
        <w:rPr>
          <w:rFonts w:asciiTheme="minorHAnsi" w:hAnsiTheme="minorHAnsi" w:cstheme="minorHAnsi"/>
          <w:color w:val="002060"/>
          <w:sz w:val="24"/>
          <w:szCs w:val="24"/>
        </w:rPr>
        <w:t xml:space="preserve"> Enti </w:t>
      </w:r>
      <w:r w:rsidR="009C36A9">
        <w:rPr>
          <w:rFonts w:asciiTheme="minorHAnsi" w:hAnsiTheme="minorHAnsi" w:cstheme="minorHAnsi"/>
          <w:color w:val="002060"/>
          <w:sz w:val="24"/>
          <w:szCs w:val="24"/>
        </w:rPr>
        <w:t>preposti</w:t>
      </w:r>
      <w:r w:rsidRPr="00707D59">
        <w:rPr>
          <w:rFonts w:asciiTheme="minorHAnsi" w:hAnsiTheme="minorHAnsi" w:cstheme="minorHAnsi"/>
          <w:color w:val="002060"/>
          <w:sz w:val="24"/>
          <w:szCs w:val="24"/>
        </w:rPr>
        <w:t xml:space="preserve"> nell'attuazione di misure preventive di protezione civile e di soccorso in situazioni di rischio</w:t>
      </w:r>
      <w:r>
        <w:rPr>
          <w:rFonts w:asciiTheme="minorHAnsi" w:hAnsiTheme="minorHAnsi" w:cstheme="minorHAnsi"/>
          <w:color w:val="002060"/>
          <w:sz w:val="24"/>
          <w:szCs w:val="24"/>
        </w:rPr>
        <w:t>,</w:t>
      </w:r>
      <w:r w:rsidRPr="00707D59">
        <w:rPr>
          <w:rFonts w:asciiTheme="minorHAnsi" w:hAnsiTheme="minorHAnsi" w:cstheme="minorHAnsi"/>
          <w:color w:val="002060"/>
          <w:sz w:val="24"/>
          <w:szCs w:val="24"/>
        </w:rPr>
        <w:t xml:space="preserve"> offrendo servizi alla popolazione in termini di sicurezza ed accessibilità. I destinatari diretti del progetto sperimentale sono gli Enti </w:t>
      </w:r>
      <w:r w:rsidR="00A54206">
        <w:rPr>
          <w:rFonts w:asciiTheme="minorHAnsi" w:hAnsiTheme="minorHAnsi" w:cstheme="minorHAnsi"/>
          <w:color w:val="002060"/>
          <w:sz w:val="24"/>
          <w:szCs w:val="24"/>
        </w:rPr>
        <w:t>incaricati dei</w:t>
      </w:r>
      <w:r w:rsidRPr="00707D59">
        <w:rPr>
          <w:rFonts w:asciiTheme="minorHAnsi" w:hAnsiTheme="minorHAnsi" w:cstheme="minorHAnsi"/>
          <w:color w:val="002060"/>
          <w:sz w:val="24"/>
          <w:szCs w:val="24"/>
        </w:rPr>
        <w:t xml:space="preserve"> servizi di protezione civile, gli</w:t>
      </w:r>
      <w:r w:rsidR="000D7CBF">
        <w:rPr>
          <w:rFonts w:asciiTheme="minorHAnsi" w:hAnsiTheme="minorHAnsi" w:cstheme="minorHAnsi"/>
          <w:color w:val="002060"/>
          <w:sz w:val="24"/>
          <w:szCs w:val="24"/>
        </w:rPr>
        <w:t xml:space="preserve"> operatori turistici, tutte le a</w:t>
      </w:r>
      <w:r w:rsidRPr="00707D59">
        <w:rPr>
          <w:rFonts w:asciiTheme="minorHAnsi" w:hAnsiTheme="minorHAnsi" w:cstheme="minorHAnsi"/>
          <w:color w:val="002060"/>
          <w:sz w:val="24"/>
          <w:szCs w:val="24"/>
        </w:rPr>
        <w:t>mministrazioni comunali</w:t>
      </w:r>
      <w:r w:rsidR="00A54206">
        <w:rPr>
          <w:rFonts w:asciiTheme="minorHAnsi" w:hAnsiTheme="minorHAnsi" w:cstheme="minorHAnsi"/>
          <w:color w:val="002060"/>
          <w:sz w:val="24"/>
          <w:szCs w:val="24"/>
        </w:rPr>
        <w:t xml:space="preserve">, </w:t>
      </w:r>
      <w:r w:rsidR="00A54206" w:rsidRPr="00A54206">
        <w:rPr>
          <w:rFonts w:asciiTheme="minorHAnsi" w:hAnsiTheme="minorHAnsi" w:cstheme="minorHAnsi"/>
          <w:color w:val="002060"/>
          <w:sz w:val="24"/>
          <w:szCs w:val="24"/>
        </w:rPr>
        <w:t xml:space="preserve">le comunità di montagna </w:t>
      </w:r>
      <w:r w:rsidRPr="00707D59">
        <w:rPr>
          <w:rFonts w:asciiTheme="minorHAnsi" w:hAnsiTheme="minorHAnsi" w:cstheme="minorHAnsi"/>
          <w:color w:val="002060"/>
          <w:sz w:val="24"/>
          <w:szCs w:val="24"/>
        </w:rPr>
        <w:t xml:space="preserve">nonché </w:t>
      </w:r>
      <w:r w:rsidR="00A54206">
        <w:rPr>
          <w:rFonts w:asciiTheme="minorHAnsi" w:hAnsiTheme="minorHAnsi" w:cstheme="minorHAnsi"/>
          <w:color w:val="002060"/>
          <w:sz w:val="24"/>
          <w:szCs w:val="24"/>
        </w:rPr>
        <w:t>i cittadini e i turisti</w:t>
      </w:r>
      <w:r w:rsidRPr="00707D59">
        <w:rPr>
          <w:rFonts w:asciiTheme="minorHAnsi" w:hAnsiTheme="minorHAnsi" w:cstheme="minorHAnsi"/>
          <w:color w:val="002060"/>
          <w:sz w:val="24"/>
          <w:szCs w:val="24"/>
        </w:rPr>
        <w:t xml:space="preserve">. </w:t>
      </w:r>
      <w:r>
        <w:rPr>
          <w:rFonts w:asciiTheme="minorHAnsi" w:hAnsiTheme="minorHAnsi" w:cstheme="minorHAnsi"/>
          <w:color w:val="002060"/>
          <w:sz w:val="24"/>
          <w:szCs w:val="24"/>
        </w:rPr>
        <w:t>I droni avranno diverse funzioni:</w:t>
      </w:r>
      <w:r w:rsidRPr="00707D59">
        <w:rPr>
          <w:rFonts w:asciiTheme="minorHAnsi" w:hAnsiTheme="minorHAnsi" w:cstheme="minorHAnsi"/>
          <w:color w:val="002060"/>
          <w:sz w:val="24"/>
          <w:szCs w:val="24"/>
        </w:rPr>
        <w:t xml:space="preserve"> </w:t>
      </w:r>
      <w:r>
        <w:rPr>
          <w:rFonts w:asciiTheme="minorHAnsi" w:hAnsiTheme="minorHAnsi" w:cstheme="minorHAnsi"/>
          <w:color w:val="002060"/>
          <w:sz w:val="24"/>
          <w:szCs w:val="24"/>
        </w:rPr>
        <w:t xml:space="preserve">consentire </w:t>
      </w:r>
      <w:r w:rsidRPr="00707D59">
        <w:rPr>
          <w:rFonts w:asciiTheme="minorHAnsi" w:hAnsiTheme="minorHAnsi" w:cstheme="minorHAnsi"/>
          <w:color w:val="002060"/>
          <w:sz w:val="24"/>
          <w:szCs w:val="24"/>
        </w:rPr>
        <w:t xml:space="preserve">la messa in sicurezza </w:t>
      </w:r>
      <w:r>
        <w:rPr>
          <w:rFonts w:asciiTheme="minorHAnsi" w:hAnsiTheme="minorHAnsi" w:cstheme="minorHAnsi"/>
          <w:color w:val="002060"/>
          <w:sz w:val="24"/>
          <w:szCs w:val="24"/>
        </w:rPr>
        <w:t xml:space="preserve">preventiva dalle valanghe </w:t>
      </w:r>
      <w:r w:rsidRPr="00707D59">
        <w:rPr>
          <w:rFonts w:asciiTheme="minorHAnsi" w:hAnsiTheme="minorHAnsi" w:cstheme="minorHAnsi"/>
          <w:color w:val="002060"/>
          <w:sz w:val="24"/>
          <w:szCs w:val="24"/>
        </w:rPr>
        <w:t xml:space="preserve">di pendii, comprensori sciistici, strade </w:t>
      </w:r>
      <w:r>
        <w:rPr>
          <w:rFonts w:asciiTheme="minorHAnsi" w:hAnsiTheme="minorHAnsi" w:cstheme="minorHAnsi"/>
          <w:color w:val="002060"/>
          <w:sz w:val="24"/>
          <w:szCs w:val="24"/>
        </w:rPr>
        <w:t>o centri abitati, grazie alla capacità di raggiungere posti difficilmente accessibili;</w:t>
      </w:r>
      <w:r w:rsidRPr="00707D59">
        <w:rPr>
          <w:rFonts w:asciiTheme="minorHAnsi" w:hAnsiTheme="minorHAnsi" w:cstheme="minorHAnsi"/>
          <w:color w:val="002060"/>
          <w:sz w:val="24"/>
          <w:szCs w:val="24"/>
        </w:rPr>
        <w:t xml:space="preserve"> </w:t>
      </w:r>
      <w:r>
        <w:rPr>
          <w:rFonts w:asciiTheme="minorHAnsi" w:hAnsiTheme="minorHAnsi" w:cstheme="minorHAnsi"/>
          <w:color w:val="002060"/>
          <w:sz w:val="24"/>
          <w:szCs w:val="24"/>
        </w:rPr>
        <w:t>coadiuvare</w:t>
      </w:r>
      <w:r w:rsidRPr="00707D59">
        <w:rPr>
          <w:rFonts w:asciiTheme="minorHAnsi" w:hAnsiTheme="minorHAnsi" w:cstheme="minorHAnsi"/>
          <w:color w:val="002060"/>
          <w:sz w:val="24"/>
          <w:szCs w:val="24"/>
        </w:rPr>
        <w:t xml:space="preserve"> </w:t>
      </w:r>
      <w:r>
        <w:rPr>
          <w:rFonts w:asciiTheme="minorHAnsi" w:hAnsiTheme="minorHAnsi" w:cstheme="minorHAnsi"/>
          <w:color w:val="002060"/>
          <w:sz w:val="24"/>
          <w:szCs w:val="24"/>
        </w:rPr>
        <w:t>nel</w:t>
      </w:r>
      <w:r w:rsidRPr="00707D59">
        <w:rPr>
          <w:rFonts w:asciiTheme="minorHAnsi" w:hAnsiTheme="minorHAnsi" w:cstheme="minorHAnsi"/>
          <w:color w:val="002060"/>
          <w:sz w:val="24"/>
          <w:szCs w:val="24"/>
        </w:rPr>
        <w:t xml:space="preserve">la ricerca di persone intrappolate o disperse in montagna, </w:t>
      </w:r>
      <w:r>
        <w:rPr>
          <w:rFonts w:asciiTheme="minorHAnsi" w:hAnsiTheme="minorHAnsi" w:cstheme="minorHAnsi"/>
          <w:color w:val="002060"/>
          <w:sz w:val="24"/>
          <w:szCs w:val="24"/>
        </w:rPr>
        <w:t>per ridurre tempistiche, rischi e costi;</w:t>
      </w:r>
      <w:r w:rsidRPr="00707D59">
        <w:rPr>
          <w:rFonts w:asciiTheme="minorHAnsi" w:hAnsiTheme="minorHAnsi" w:cstheme="minorHAnsi"/>
          <w:color w:val="002060"/>
          <w:sz w:val="24"/>
          <w:szCs w:val="24"/>
        </w:rPr>
        <w:t xml:space="preserve"> misurare lo spessore, la densità e la consistenza del manto nevoso, </w:t>
      </w:r>
      <w:r>
        <w:rPr>
          <w:rFonts w:asciiTheme="minorHAnsi" w:hAnsiTheme="minorHAnsi" w:cstheme="minorHAnsi"/>
          <w:color w:val="002060"/>
          <w:sz w:val="24"/>
          <w:szCs w:val="24"/>
        </w:rPr>
        <w:t>creando una mappatura più completa per raccogliere</w:t>
      </w:r>
      <w:r w:rsidRPr="00707D59">
        <w:rPr>
          <w:rFonts w:asciiTheme="minorHAnsi" w:hAnsiTheme="minorHAnsi" w:cstheme="minorHAnsi"/>
          <w:color w:val="002060"/>
          <w:sz w:val="24"/>
          <w:szCs w:val="24"/>
        </w:rPr>
        <w:t xml:space="preserve"> dati più precisi e immediati </w:t>
      </w:r>
      <w:r>
        <w:rPr>
          <w:rFonts w:asciiTheme="minorHAnsi" w:hAnsiTheme="minorHAnsi" w:cstheme="minorHAnsi"/>
          <w:color w:val="002060"/>
          <w:sz w:val="24"/>
          <w:szCs w:val="24"/>
        </w:rPr>
        <w:t>a fini di ricerca e previsione.</w:t>
      </w:r>
    </w:p>
    <w:p w:rsidR="00060C3B" w:rsidRDefault="00060C3B" w:rsidP="00D8360E">
      <w:pPr>
        <w:spacing w:after="0"/>
        <w:jc w:val="both"/>
        <w:rPr>
          <w:rFonts w:asciiTheme="minorHAnsi" w:hAnsiTheme="minorHAnsi" w:cstheme="minorHAnsi"/>
          <w:color w:val="002060"/>
          <w:sz w:val="24"/>
          <w:szCs w:val="24"/>
        </w:rPr>
      </w:pPr>
    </w:p>
    <w:p w:rsidR="00E860B6" w:rsidRDefault="00E860B6" w:rsidP="00D8360E">
      <w:pPr>
        <w:spacing w:after="0"/>
        <w:jc w:val="both"/>
        <w:rPr>
          <w:rFonts w:asciiTheme="majorHAnsi" w:hAnsiTheme="majorHAnsi" w:cstheme="majorHAnsi"/>
          <w:color w:val="002060"/>
          <w:sz w:val="28"/>
          <w:szCs w:val="24"/>
        </w:rPr>
      </w:pPr>
    </w:p>
    <w:p w:rsidR="00E860B6" w:rsidRPr="00FE265B" w:rsidRDefault="00E860B6" w:rsidP="00D8360E">
      <w:pPr>
        <w:pBdr>
          <w:bottom w:val="single" w:sz="4" w:space="1" w:color="000000"/>
        </w:pBdr>
        <w:jc w:val="both"/>
        <w:rPr>
          <w:rFonts w:asciiTheme="minorHAnsi" w:eastAsia="Trebuchet MS" w:hAnsiTheme="minorHAnsi" w:cstheme="minorHAnsi"/>
          <w:i/>
          <w:color w:val="002060"/>
          <w:sz w:val="20"/>
          <w:szCs w:val="20"/>
        </w:rPr>
      </w:pPr>
      <w:r>
        <w:rPr>
          <w:rFonts w:asciiTheme="minorHAnsi" w:eastAsia="Trebuchet MS" w:hAnsiTheme="minorHAnsi" w:cstheme="minorHAnsi"/>
          <w:b/>
          <w:color w:val="002060"/>
          <w:sz w:val="24"/>
          <w:szCs w:val="24"/>
        </w:rPr>
        <w:t xml:space="preserve">Poste </w:t>
      </w:r>
      <w:r w:rsidR="004357E5">
        <w:rPr>
          <w:rFonts w:asciiTheme="minorHAnsi" w:eastAsia="Trebuchet MS" w:hAnsiTheme="minorHAnsi" w:cstheme="minorHAnsi"/>
          <w:b/>
          <w:color w:val="002060"/>
          <w:sz w:val="24"/>
          <w:szCs w:val="24"/>
        </w:rPr>
        <w:t>I</w:t>
      </w:r>
      <w:r w:rsidR="0014564C">
        <w:rPr>
          <w:rFonts w:asciiTheme="minorHAnsi" w:eastAsia="Trebuchet MS" w:hAnsiTheme="minorHAnsi" w:cstheme="minorHAnsi"/>
          <w:b/>
          <w:color w:val="002060"/>
          <w:sz w:val="24"/>
          <w:szCs w:val="24"/>
        </w:rPr>
        <w:t xml:space="preserve">taliane: </w:t>
      </w:r>
      <w:r w:rsidRPr="007D5576">
        <w:rPr>
          <w:rFonts w:asciiTheme="minorHAnsi" w:eastAsia="Trebuchet MS" w:hAnsiTheme="minorHAnsi" w:cstheme="minorHAnsi"/>
          <w:b/>
          <w:color w:val="002060"/>
          <w:sz w:val="24"/>
          <w:szCs w:val="24"/>
        </w:rPr>
        <w:t>“</w:t>
      </w:r>
      <w:r>
        <w:rPr>
          <w:rFonts w:asciiTheme="minorHAnsi" w:eastAsia="Trebuchet MS" w:hAnsiTheme="minorHAnsi" w:cstheme="minorHAnsi"/>
          <w:b/>
          <w:color w:val="002060"/>
          <w:sz w:val="24"/>
          <w:szCs w:val="24"/>
        </w:rPr>
        <w:t>Per lo sviluppo digitale dei piccoli Comuni”</w:t>
      </w:r>
    </w:p>
    <w:p w:rsidR="00E860B6" w:rsidRPr="0014564C" w:rsidRDefault="00E860B6" w:rsidP="00D8360E">
      <w:pPr>
        <w:spacing w:after="0" w:line="240" w:lineRule="auto"/>
        <w:jc w:val="both"/>
        <w:rPr>
          <w:rFonts w:asciiTheme="minorHAnsi" w:hAnsiTheme="minorHAnsi" w:cstheme="minorHAnsi"/>
          <w:b/>
          <w:color w:val="1F3864" w:themeColor="accent1" w:themeShade="80"/>
          <w:sz w:val="24"/>
        </w:rPr>
      </w:pPr>
      <w:r w:rsidRPr="0014564C">
        <w:rPr>
          <w:rFonts w:asciiTheme="minorHAnsi" w:hAnsiTheme="minorHAnsi" w:cstheme="minorHAnsi"/>
          <w:b/>
          <w:color w:val="1F3864" w:themeColor="accent1" w:themeShade="80"/>
          <w:sz w:val="24"/>
        </w:rPr>
        <w:t xml:space="preserve">Malegno (BS) – Lombardia: </w:t>
      </w:r>
      <w:r w:rsidRPr="0014564C">
        <w:rPr>
          <w:rFonts w:asciiTheme="minorHAnsi" w:hAnsiTheme="minorHAnsi" w:cstheme="minorHAnsi"/>
          <w:b/>
          <w:i/>
          <w:color w:val="1F3864" w:themeColor="accent1" w:themeShade="80"/>
          <w:sz w:val="24"/>
        </w:rPr>
        <w:t>Piccoli progettisti Crescono</w:t>
      </w:r>
      <w:r w:rsidRPr="0014564C">
        <w:rPr>
          <w:rFonts w:asciiTheme="minorHAnsi" w:hAnsiTheme="minorHAnsi" w:cstheme="minorHAnsi"/>
          <w:b/>
          <w:color w:val="1F3864" w:themeColor="accent1" w:themeShade="80"/>
          <w:sz w:val="24"/>
        </w:rPr>
        <w:t xml:space="preserve"> </w:t>
      </w:r>
    </w:p>
    <w:p w:rsidR="00E860B6" w:rsidRPr="0014564C" w:rsidRDefault="00E860B6" w:rsidP="00D8360E">
      <w:pPr>
        <w:spacing w:after="0" w:line="240" w:lineRule="auto"/>
        <w:jc w:val="both"/>
        <w:rPr>
          <w:rFonts w:asciiTheme="minorHAnsi" w:hAnsiTheme="minorHAnsi" w:cstheme="minorHAnsi"/>
          <w:color w:val="1F3864" w:themeColor="accent1" w:themeShade="80"/>
          <w:sz w:val="24"/>
        </w:rPr>
      </w:pPr>
      <w:r w:rsidRPr="0014564C">
        <w:rPr>
          <w:rFonts w:asciiTheme="minorHAnsi" w:hAnsiTheme="minorHAnsi" w:cstheme="minorHAnsi"/>
          <w:color w:val="1F3864" w:themeColor="accent1" w:themeShade="80"/>
          <w:sz w:val="24"/>
        </w:rPr>
        <w:t>SDG 4: Istruzione di qualità / Sviluppo di processi educativi e di apprendimento permanente</w:t>
      </w:r>
    </w:p>
    <w:p w:rsidR="00E860B6" w:rsidRPr="0014564C" w:rsidRDefault="00E860B6" w:rsidP="00D8360E">
      <w:pPr>
        <w:spacing w:after="0" w:line="240" w:lineRule="auto"/>
        <w:jc w:val="both"/>
        <w:rPr>
          <w:rFonts w:asciiTheme="minorHAnsi" w:hAnsiTheme="minorHAnsi" w:cstheme="minorHAnsi"/>
          <w:color w:val="002060"/>
          <w:sz w:val="24"/>
          <w:szCs w:val="24"/>
        </w:rPr>
      </w:pPr>
    </w:p>
    <w:p w:rsidR="00E860B6" w:rsidRPr="0014564C" w:rsidRDefault="00C00461" w:rsidP="00D8360E">
      <w:pPr>
        <w:spacing w:after="0" w:line="240" w:lineRule="auto"/>
        <w:jc w:val="both"/>
        <w:rPr>
          <w:rFonts w:asciiTheme="minorHAnsi" w:hAnsiTheme="minorHAnsi" w:cstheme="minorHAnsi"/>
          <w:color w:val="002060"/>
          <w:sz w:val="24"/>
          <w:szCs w:val="24"/>
        </w:rPr>
      </w:pPr>
      <w:r>
        <w:rPr>
          <w:rFonts w:asciiTheme="minorHAnsi" w:hAnsiTheme="minorHAnsi" w:cstheme="minorHAnsi"/>
          <w:color w:val="002060"/>
          <w:sz w:val="24"/>
          <w:szCs w:val="24"/>
        </w:rPr>
        <w:t>L’obiettivo del progetto è r</w:t>
      </w:r>
      <w:r w:rsidR="00E860B6" w:rsidRPr="0014564C">
        <w:rPr>
          <w:rFonts w:asciiTheme="minorHAnsi" w:hAnsiTheme="minorHAnsi" w:cstheme="minorHAnsi"/>
          <w:color w:val="002060"/>
          <w:sz w:val="24"/>
          <w:szCs w:val="24"/>
        </w:rPr>
        <w:t>ealizzare strumenti ed infrastrutture per bambini e ragazzi fino ai 14 anni, progettati da loro con la colla</w:t>
      </w:r>
      <w:r>
        <w:rPr>
          <w:rFonts w:asciiTheme="minorHAnsi" w:hAnsiTheme="minorHAnsi" w:cstheme="minorHAnsi"/>
          <w:color w:val="002060"/>
          <w:sz w:val="24"/>
          <w:szCs w:val="24"/>
        </w:rPr>
        <w:t>borazione di due pedagogiste.</w:t>
      </w:r>
    </w:p>
    <w:p w:rsidR="00E860B6" w:rsidRPr="0014564C" w:rsidRDefault="00E860B6" w:rsidP="00D8360E">
      <w:pPr>
        <w:spacing w:after="0" w:line="240" w:lineRule="auto"/>
        <w:jc w:val="both"/>
        <w:rPr>
          <w:rFonts w:asciiTheme="minorHAnsi" w:hAnsiTheme="minorHAnsi" w:cstheme="minorHAnsi"/>
          <w:color w:val="002060"/>
          <w:sz w:val="24"/>
          <w:szCs w:val="24"/>
        </w:rPr>
      </w:pPr>
      <w:r w:rsidRPr="0014564C">
        <w:rPr>
          <w:rFonts w:asciiTheme="minorHAnsi" w:hAnsiTheme="minorHAnsi" w:cstheme="minorHAnsi"/>
          <w:color w:val="002060"/>
          <w:sz w:val="24"/>
          <w:szCs w:val="24"/>
        </w:rPr>
        <w:t>Il Comune ha realizzato il parco giochi riqualificando un’area comune realizzando le aspirazioni dei bambini che sono usciti estremamente soddisfatti dall’iniziativa (Parco giochi partecipato). Hanno poi realizzato un museo didattico (Forgiare Esperienza) utilizzando l’esperienza degli anziani artigiani con installazioni interattive sulla forgiatura e tecniche utilizzate dagli artigiani locali per coinvolgere in maniera creativa il pubblico (bambini ed adulti) e facilitare il rapporto intragenerazionale.</w:t>
      </w:r>
    </w:p>
    <w:p w:rsidR="00E860B6" w:rsidRPr="0014564C" w:rsidRDefault="00E860B6" w:rsidP="00D8360E">
      <w:pPr>
        <w:spacing w:after="0" w:line="240" w:lineRule="auto"/>
        <w:jc w:val="both"/>
        <w:rPr>
          <w:rFonts w:asciiTheme="minorHAnsi" w:hAnsiTheme="minorHAnsi" w:cstheme="minorHAnsi"/>
          <w:sz w:val="24"/>
        </w:rPr>
      </w:pPr>
    </w:p>
    <w:p w:rsidR="00E860B6" w:rsidRPr="0014564C" w:rsidRDefault="00E860B6" w:rsidP="00D8360E">
      <w:pPr>
        <w:spacing w:after="0" w:line="240" w:lineRule="auto"/>
        <w:jc w:val="both"/>
        <w:rPr>
          <w:rFonts w:asciiTheme="minorHAnsi" w:hAnsiTheme="minorHAnsi" w:cstheme="minorHAnsi"/>
          <w:sz w:val="24"/>
        </w:rPr>
      </w:pPr>
    </w:p>
    <w:p w:rsidR="00E860B6" w:rsidRPr="0014564C" w:rsidRDefault="001A03BD" w:rsidP="00D8360E">
      <w:pPr>
        <w:spacing w:after="0"/>
        <w:jc w:val="both"/>
        <w:rPr>
          <w:rFonts w:asciiTheme="minorHAnsi" w:hAnsiTheme="minorHAnsi" w:cstheme="minorHAnsi"/>
          <w:b/>
          <w:color w:val="1F3864" w:themeColor="accent1" w:themeShade="80"/>
          <w:sz w:val="24"/>
        </w:rPr>
      </w:pPr>
      <w:r>
        <w:rPr>
          <w:rFonts w:asciiTheme="minorHAnsi" w:hAnsiTheme="minorHAnsi" w:cstheme="minorHAnsi"/>
          <w:b/>
          <w:color w:val="1F3864" w:themeColor="accent1" w:themeShade="80"/>
          <w:sz w:val="24"/>
        </w:rPr>
        <w:t>Tollo</w:t>
      </w:r>
      <w:r w:rsidR="00E860B6" w:rsidRPr="0014564C">
        <w:rPr>
          <w:rFonts w:asciiTheme="minorHAnsi" w:hAnsiTheme="minorHAnsi" w:cstheme="minorHAnsi"/>
          <w:b/>
          <w:color w:val="1F3864" w:themeColor="accent1" w:themeShade="80"/>
          <w:sz w:val="24"/>
        </w:rPr>
        <w:t xml:space="preserve"> (CH) – Abruzzo: </w:t>
      </w:r>
      <w:r w:rsidR="00E860B6" w:rsidRPr="0014564C">
        <w:rPr>
          <w:rFonts w:asciiTheme="minorHAnsi" w:hAnsiTheme="minorHAnsi" w:cstheme="minorHAnsi"/>
          <w:b/>
          <w:i/>
          <w:color w:val="1F3864" w:themeColor="accent1" w:themeShade="80"/>
          <w:sz w:val="24"/>
        </w:rPr>
        <w:t>Tollo equa. + ricicli - paghi</w:t>
      </w:r>
    </w:p>
    <w:p w:rsidR="00E860B6" w:rsidRPr="0014564C" w:rsidRDefault="00E860B6" w:rsidP="00D8360E">
      <w:pPr>
        <w:spacing w:after="0" w:line="240" w:lineRule="auto"/>
        <w:jc w:val="both"/>
        <w:rPr>
          <w:rFonts w:asciiTheme="minorHAnsi" w:hAnsiTheme="minorHAnsi" w:cstheme="minorHAnsi"/>
          <w:color w:val="1F3864" w:themeColor="accent1" w:themeShade="80"/>
          <w:sz w:val="24"/>
        </w:rPr>
      </w:pPr>
      <w:r w:rsidRPr="0014564C">
        <w:rPr>
          <w:rFonts w:asciiTheme="minorHAnsi" w:hAnsiTheme="minorHAnsi" w:cstheme="minorHAnsi"/>
          <w:color w:val="1F3864" w:themeColor="accent1" w:themeShade="80"/>
          <w:sz w:val="24"/>
        </w:rPr>
        <w:t xml:space="preserve">SDG 11: </w:t>
      </w:r>
      <w:r w:rsidR="001A03BD">
        <w:rPr>
          <w:rFonts w:asciiTheme="minorHAnsi" w:hAnsiTheme="minorHAnsi" w:cstheme="minorHAnsi"/>
          <w:color w:val="1F3864" w:themeColor="accent1" w:themeShade="80"/>
          <w:sz w:val="24"/>
        </w:rPr>
        <w:t>Città e comunità sostenibili – Tematiche affrontate: g</w:t>
      </w:r>
      <w:r w:rsidRPr="0014564C">
        <w:rPr>
          <w:rFonts w:asciiTheme="minorHAnsi" w:hAnsiTheme="minorHAnsi" w:cstheme="minorHAnsi"/>
          <w:color w:val="1F3864" w:themeColor="accent1" w:themeShade="80"/>
          <w:sz w:val="24"/>
        </w:rPr>
        <w:t>estione sostenibile dei rifiuti</w:t>
      </w:r>
    </w:p>
    <w:p w:rsidR="00E860B6" w:rsidRPr="0014564C" w:rsidRDefault="00E860B6" w:rsidP="00D8360E">
      <w:pPr>
        <w:spacing w:after="0"/>
        <w:jc w:val="both"/>
        <w:rPr>
          <w:rFonts w:asciiTheme="minorHAnsi" w:hAnsiTheme="minorHAnsi" w:cstheme="minorHAnsi"/>
          <w:color w:val="002060"/>
          <w:sz w:val="24"/>
          <w:szCs w:val="24"/>
        </w:rPr>
      </w:pPr>
    </w:p>
    <w:p w:rsidR="00E860B6" w:rsidRPr="0014564C" w:rsidRDefault="00A32BA4" w:rsidP="00D8360E">
      <w:pPr>
        <w:spacing w:after="0"/>
        <w:jc w:val="both"/>
        <w:rPr>
          <w:rFonts w:asciiTheme="minorHAnsi" w:hAnsiTheme="minorHAnsi" w:cstheme="minorHAnsi"/>
          <w:color w:val="002060"/>
          <w:sz w:val="24"/>
          <w:szCs w:val="24"/>
        </w:rPr>
      </w:pPr>
      <w:r>
        <w:rPr>
          <w:rFonts w:asciiTheme="minorHAnsi" w:hAnsiTheme="minorHAnsi" w:cstheme="minorHAnsi"/>
          <w:color w:val="002060"/>
          <w:sz w:val="24"/>
          <w:szCs w:val="24"/>
        </w:rPr>
        <w:t>Il C</w:t>
      </w:r>
      <w:r w:rsidR="00E860B6" w:rsidRPr="0014564C">
        <w:rPr>
          <w:rFonts w:asciiTheme="minorHAnsi" w:hAnsiTheme="minorHAnsi" w:cstheme="minorHAnsi"/>
          <w:color w:val="002060"/>
          <w:sz w:val="24"/>
          <w:szCs w:val="24"/>
        </w:rPr>
        <w:t xml:space="preserve">omune, seguendo i protocolli di gestione ambientale e dei rifiuti internazionali, ha deciso di adottare la tariffa puntuale per migliorare la gestione dell’indifferenziato cercando di efficientare il sistema di raccolta venendo incontro alle esigenze dei cittadini. È stato sviluppato e installato presso le famiglie uno specifico software, facilmente replicabile, </w:t>
      </w:r>
      <w:r>
        <w:rPr>
          <w:rFonts w:asciiTheme="minorHAnsi" w:hAnsiTheme="minorHAnsi" w:cstheme="minorHAnsi"/>
          <w:color w:val="002060"/>
          <w:sz w:val="24"/>
          <w:szCs w:val="24"/>
        </w:rPr>
        <w:t xml:space="preserve">con l’obiettivo </w:t>
      </w:r>
      <w:r w:rsidR="00E860B6" w:rsidRPr="0014564C">
        <w:rPr>
          <w:rFonts w:asciiTheme="minorHAnsi" w:hAnsiTheme="minorHAnsi" w:cstheme="minorHAnsi"/>
          <w:color w:val="002060"/>
          <w:sz w:val="24"/>
          <w:szCs w:val="24"/>
        </w:rPr>
        <w:t>di monitorare le consegne e un sistema eco-industriale di viabilità per migliorare anche le emissioni di CO2 nell’atmosfera. Le azioni intraprese riguardano la distribuzione dei mastelli contenenti il chip (RFID) identificativo predisposto per ogni singola famiglia. Attraverso incontri pubblici sono stati mostrati gli effetti posit</w:t>
      </w:r>
      <w:r>
        <w:rPr>
          <w:rFonts w:asciiTheme="minorHAnsi" w:hAnsiTheme="minorHAnsi" w:cstheme="minorHAnsi"/>
          <w:color w:val="002060"/>
          <w:sz w:val="24"/>
          <w:szCs w:val="24"/>
        </w:rPr>
        <w:t xml:space="preserve">ivi </w:t>
      </w:r>
      <w:r w:rsidR="00E860B6" w:rsidRPr="0014564C">
        <w:rPr>
          <w:rFonts w:asciiTheme="minorHAnsi" w:hAnsiTheme="minorHAnsi" w:cstheme="minorHAnsi"/>
          <w:color w:val="002060"/>
          <w:sz w:val="24"/>
          <w:szCs w:val="24"/>
        </w:rPr>
        <w:t>sulla salvaguardia dell’ambiente e soprattutto sulla diminuzione dei rifiuti in quanto incentiva, oltre che l’aumento della raccolta differenziata, anche il riuso ed il riciclo dei materiali.</w:t>
      </w:r>
    </w:p>
    <w:p w:rsidR="00E860B6" w:rsidRPr="0014564C" w:rsidRDefault="00E860B6" w:rsidP="00D8360E">
      <w:pPr>
        <w:spacing w:after="0"/>
        <w:jc w:val="both"/>
        <w:rPr>
          <w:rFonts w:asciiTheme="minorHAnsi" w:hAnsiTheme="minorHAnsi" w:cstheme="minorHAnsi"/>
          <w:color w:val="002060"/>
          <w:sz w:val="24"/>
          <w:szCs w:val="24"/>
        </w:rPr>
      </w:pPr>
      <w:r w:rsidRPr="0014564C">
        <w:rPr>
          <w:rFonts w:asciiTheme="minorHAnsi" w:hAnsiTheme="minorHAnsi" w:cstheme="minorHAnsi"/>
          <w:color w:val="002060"/>
          <w:sz w:val="24"/>
          <w:szCs w:val="24"/>
        </w:rPr>
        <w:t xml:space="preserve"> In Abruzzo il comune di Tollo è tra i primi per la raccolta differenziata con una percentuale stimata ad ora all’88% con picchi in alcuni mesi del 90%.</w:t>
      </w:r>
    </w:p>
    <w:p w:rsidR="00E860B6" w:rsidRPr="0014564C" w:rsidRDefault="00E860B6" w:rsidP="00D8360E">
      <w:pPr>
        <w:spacing w:after="0"/>
        <w:jc w:val="both"/>
        <w:rPr>
          <w:rFonts w:asciiTheme="minorHAnsi" w:hAnsiTheme="minorHAnsi" w:cstheme="minorHAnsi"/>
          <w:sz w:val="24"/>
        </w:rPr>
      </w:pPr>
    </w:p>
    <w:p w:rsidR="00E860B6" w:rsidRPr="0014564C" w:rsidRDefault="00E860B6" w:rsidP="00D8360E">
      <w:pPr>
        <w:spacing w:after="0"/>
        <w:jc w:val="both"/>
        <w:rPr>
          <w:rFonts w:asciiTheme="minorHAnsi" w:hAnsiTheme="minorHAnsi" w:cstheme="minorHAnsi"/>
          <w:b/>
          <w:color w:val="1F3864" w:themeColor="accent1" w:themeShade="80"/>
          <w:sz w:val="24"/>
        </w:rPr>
      </w:pPr>
      <w:r w:rsidRPr="0014564C">
        <w:rPr>
          <w:rFonts w:asciiTheme="minorHAnsi" w:hAnsiTheme="minorHAnsi" w:cstheme="minorHAnsi"/>
          <w:b/>
          <w:color w:val="1F3864" w:themeColor="accent1" w:themeShade="80"/>
          <w:sz w:val="24"/>
        </w:rPr>
        <w:t xml:space="preserve">Tavenna (CB) – Molise: </w:t>
      </w:r>
      <w:r w:rsidRPr="0014564C">
        <w:rPr>
          <w:rFonts w:asciiTheme="minorHAnsi" w:hAnsiTheme="minorHAnsi" w:cstheme="minorHAnsi"/>
          <w:b/>
          <w:i/>
          <w:color w:val="1F3864" w:themeColor="accent1" w:themeShade="80"/>
          <w:sz w:val="24"/>
        </w:rPr>
        <w:t>Accoglienza, inclusione e coesione sociale</w:t>
      </w:r>
    </w:p>
    <w:p w:rsidR="00E860B6" w:rsidRPr="0014564C" w:rsidRDefault="00E860B6" w:rsidP="00D8360E">
      <w:pPr>
        <w:spacing w:after="0"/>
        <w:jc w:val="both"/>
        <w:rPr>
          <w:rFonts w:asciiTheme="minorHAnsi" w:hAnsiTheme="minorHAnsi" w:cstheme="minorHAnsi"/>
          <w:color w:val="1F3864" w:themeColor="accent1" w:themeShade="80"/>
          <w:sz w:val="24"/>
        </w:rPr>
      </w:pPr>
      <w:r w:rsidRPr="0014564C">
        <w:rPr>
          <w:rFonts w:asciiTheme="minorHAnsi" w:hAnsiTheme="minorHAnsi" w:cstheme="minorHAnsi"/>
          <w:color w:val="1F3864" w:themeColor="accent1" w:themeShade="80"/>
          <w:sz w:val="24"/>
        </w:rPr>
        <w:t xml:space="preserve">SDG </w:t>
      </w:r>
      <w:r w:rsidR="003D1F2A">
        <w:rPr>
          <w:rFonts w:asciiTheme="minorHAnsi" w:hAnsiTheme="minorHAnsi" w:cstheme="minorHAnsi"/>
          <w:color w:val="1F3864" w:themeColor="accent1" w:themeShade="80"/>
          <w:sz w:val="24"/>
        </w:rPr>
        <w:t>10: Ridurre le disuguaglianze – Tematiche affrontate: a</w:t>
      </w:r>
      <w:r w:rsidRPr="0014564C">
        <w:rPr>
          <w:rFonts w:asciiTheme="minorHAnsi" w:hAnsiTheme="minorHAnsi" w:cstheme="minorHAnsi"/>
          <w:color w:val="1F3864" w:themeColor="accent1" w:themeShade="80"/>
          <w:sz w:val="24"/>
        </w:rPr>
        <w:t>ccoglienza, inclusione e coesione sociale</w:t>
      </w:r>
    </w:p>
    <w:p w:rsidR="0014564C" w:rsidRDefault="0014564C" w:rsidP="00D8360E">
      <w:pPr>
        <w:spacing w:after="0"/>
        <w:jc w:val="both"/>
        <w:rPr>
          <w:rFonts w:asciiTheme="minorHAnsi" w:hAnsiTheme="minorHAnsi" w:cstheme="minorHAnsi"/>
          <w:color w:val="002060"/>
          <w:sz w:val="24"/>
          <w:szCs w:val="24"/>
        </w:rPr>
      </w:pPr>
    </w:p>
    <w:p w:rsidR="00E860B6" w:rsidRPr="0014564C" w:rsidRDefault="00E860B6" w:rsidP="00D8360E">
      <w:pPr>
        <w:spacing w:after="0"/>
        <w:jc w:val="both"/>
        <w:rPr>
          <w:rFonts w:asciiTheme="minorHAnsi" w:hAnsiTheme="minorHAnsi" w:cstheme="minorHAnsi"/>
          <w:color w:val="002060"/>
          <w:sz w:val="24"/>
          <w:szCs w:val="24"/>
        </w:rPr>
      </w:pPr>
      <w:r w:rsidRPr="0014564C">
        <w:rPr>
          <w:rFonts w:asciiTheme="minorHAnsi" w:hAnsiTheme="minorHAnsi" w:cstheme="minorHAnsi"/>
          <w:color w:val="002060"/>
          <w:sz w:val="24"/>
          <w:szCs w:val="24"/>
        </w:rPr>
        <w:t>Il progetto si pone l’obiettivo di realizzare un centro sportivo e polifunzionale (ristrutturando un immobile pubblico) per svolgere attività di socializzazione, ricreative, sportive e culturali al fine di migliorare l’armonia della collettività ed eliminare barriere culturali.</w:t>
      </w:r>
    </w:p>
    <w:p w:rsidR="00E860B6" w:rsidRPr="0014564C" w:rsidRDefault="00E860B6" w:rsidP="00D8360E">
      <w:pPr>
        <w:spacing w:after="0"/>
        <w:jc w:val="both"/>
        <w:rPr>
          <w:rFonts w:asciiTheme="minorHAnsi" w:hAnsiTheme="minorHAnsi" w:cstheme="minorHAnsi"/>
          <w:color w:val="002060"/>
          <w:sz w:val="24"/>
          <w:szCs w:val="24"/>
        </w:rPr>
      </w:pPr>
      <w:r w:rsidRPr="0014564C">
        <w:rPr>
          <w:rFonts w:asciiTheme="minorHAnsi" w:hAnsiTheme="minorHAnsi" w:cstheme="minorHAnsi"/>
          <w:color w:val="002060"/>
          <w:sz w:val="24"/>
          <w:szCs w:val="24"/>
        </w:rPr>
        <w:t>Nel Comune di Tavenna attualmente non si registrano situazioni di criminalità, ma il territorio è potenzialmente a rischio data la vicinanza ai centri più grandi caratterizzati dalla presenza di criminalità organizzata (reclutamento e sfruttamento dei migranti per attività illecite di spaccio di sostanze stupefacenti, prostituzione e furti).</w:t>
      </w:r>
    </w:p>
    <w:p w:rsidR="00E860B6" w:rsidRPr="0014564C" w:rsidRDefault="00C46828" w:rsidP="00D8360E">
      <w:pPr>
        <w:spacing w:after="0"/>
        <w:jc w:val="both"/>
        <w:rPr>
          <w:rFonts w:asciiTheme="minorHAnsi" w:hAnsiTheme="minorHAnsi" w:cstheme="minorHAnsi"/>
          <w:color w:val="002060"/>
          <w:sz w:val="24"/>
          <w:szCs w:val="24"/>
        </w:rPr>
      </w:pPr>
      <w:r>
        <w:rPr>
          <w:rFonts w:asciiTheme="minorHAnsi" w:hAnsiTheme="minorHAnsi" w:cstheme="minorHAnsi"/>
          <w:color w:val="002060"/>
          <w:sz w:val="24"/>
          <w:szCs w:val="24"/>
        </w:rPr>
        <w:t xml:space="preserve">Nel </w:t>
      </w:r>
      <w:r w:rsidR="00E860B6" w:rsidRPr="0014564C">
        <w:rPr>
          <w:rFonts w:asciiTheme="minorHAnsi" w:hAnsiTheme="minorHAnsi" w:cstheme="minorHAnsi"/>
          <w:color w:val="002060"/>
          <w:sz w:val="24"/>
          <w:szCs w:val="24"/>
        </w:rPr>
        <w:t xml:space="preserve">territorio di Tavenna è attivo il progetto Sprar che accoglie un numero complessivo di n. 12 persone, tra cui n. 3 famiglie di varia età. Gli ospiti godono di tutti comfort che il paese può offrire. La popolazione ha accolto tali ospiti con la massima disponibilità e ospitalità. Il progetto nasce dall’esigenza di voler </w:t>
      </w:r>
      <w:r w:rsidR="00CB7484">
        <w:rPr>
          <w:rFonts w:asciiTheme="minorHAnsi" w:hAnsiTheme="minorHAnsi" w:cstheme="minorHAnsi"/>
          <w:color w:val="002060"/>
          <w:sz w:val="24"/>
          <w:szCs w:val="24"/>
        </w:rPr>
        <w:t>prevenire situazioni di criminalità</w:t>
      </w:r>
      <w:r w:rsidR="00E860B6" w:rsidRPr="0014564C">
        <w:rPr>
          <w:rFonts w:asciiTheme="minorHAnsi" w:hAnsiTheme="minorHAnsi" w:cstheme="minorHAnsi"/>
          <w:color w:val="002060"/>
          <w:sz w:val="24"/>
          <w:szCs w:val="24"/>
        </w:rPr>
        <w:t>, creando situazioni di svago e socializzazione, ampliando la rete dei servizi messi a disposizione dei migranti e dell’intera collettività, mediante più azioni possibili</w:t>
      </w:r>
    </w:p>
    <w:p w:rsidR="00E860B6" w:rsidRPr="00E860B6" w:rsidRDefault="00E860B6" w:rsidP="00D8360E">
      <w:pPr>
        <w:spacing w:after="0"/>
        <w:jc w:val="both"/>
        <w:rPr>
          <w:rFonts w:asciiTheme="majorHAnsi" w:hAnsiTheme="majorHAnsi" w:cstheme="majorHAnsi"/>
          <w:color w:val="002060"/>
          <w:sz w:val="24"/>
          <w:szCs w:val="24"/>
        </w:rPr>
      </w:pPr>
    </w:p>
    <w:p w:rsidR="00E860B6" w:rsidRDefault="00E860B6" w:rsidP="00D8360E">
      <w:pPr>
        <w:spacing w:after="0"/>
        <w:jc w:val="both"/>
        <w:rPr>
          <w:rFonts w:asciiTheme="minorHAnsi" w:hAnsiTheme="minorHAnsi" w:cstheme="minorHAnsi"/>
          <w:color w:val="002060"/>
          <w:sz w:val="24"/>
          <w:szCs w:val="24"/>
        </w:rPr>
      </w:pPr>
    </w:p>
    <w:p w:rsidR="00060C3B" w:rsidRPr="00E860B6" w:rsidRDefault="00060C3B" w:rsidP="00D8360E">
      <w:pPr>
        <w:pBdr>
          <w:bottom w:val="single" w:sz="4" w:space="1" w:color="000000"/>
        </w:pBdr>
        <w:spacing w:after="0"/>
        <w:jc w:val="both"/>
        <w:rPr>
          <w:rFonts w:asciiTheme="minorHAnsi" w:eastAsia="Trebuchet MS" w:hAnsiTheme="minorHAnsi" w:cstheme="minorHAnsi"/>
          <w:b/>
          <w:color w:val="002060"/>
          <w:sz w:val="24"/>
          <w:szCs w:val="24"/>
        </w:rPr>
      </w:pPr>
      <w:r>
        <w:rPr>
          <w:rFonts w:asciiTheme="minorHAnsi" w:eastAsia="Trebuchet MS" w:hAnsiTheme="minorHAnsi" w:cstheme="minorHAnsi"/>
          <w:b/>
          <w:color w:val="002060"/>
          <w:sz w:val="24"/>
          <w:szCs w:val="24"/>
        </w:rPr>
        <w:t>UBI Banca</w:t>
      </w:r>
      <w:r w:rsidR="001F044A">
        <w:rPr>
          <w:rFonts w:asciiTheme="minorHAnsi" w:eastAsia="Trebuchet MS" w:hAnsiTheme="minorHAnsi" w:cstheme="minorHAnsi"/>
          <w:b/>
          <w:color w:val="002060"/>
          <w:sz w:val="24"/>
          <w:szCs w:val="24"/>
        </w:rPr>
        <w:t>: Premio</w:t>
      </w:r>
      <w:r w:rsidRPr="009A4C59">
        <w:rPr>
          <w:rFonts w:asciiTheme="minorHAnsi" w:eastAsia="Trebuchet MS" w:hAnsiTheme="minorHAnsi" w:cstheme="minorHAnsi"/>
          <w:b/>
          <w:color w:val="002060"/>
          <w:sz w:val="24"/>
          <w:szCs w:val="24"/>
        </w:rPr>
        <w:t xml:space="preserve"> </w:t>
      </w:r>
      <w:r w:rsidRPr="007D5576">
        <w:rPr>
          <w:rFonts w:asciiTheme="minorHAnsi" w:eastAsia="Trebuchet MS" w:hAnsiTheme="minorHAnsi" w:cstheme="minorHAnsi"/>
          <w:b/>
          <w:color w:val="002060"/>
          <w:sz w:val="24"/>
          <w:szCs w:val="24"/>
        </w:rPr>
        <w:t>“</w:t>
      </w:r>
      <w:r w:rsidRPr="00DA7E55">
        <w:rPr>
          <w:rFonts w:asciiTheme="minorHAnsi" w:eastAsia="Trebuchet MS" w:hAnsiTheme="minorHAnsi" w:cstheme="minorHAnsi"/>
          <w:b/>
          <w:color w:val="002060"/>
          <w:sz w:val="24"/>
          <w:szCs w:val="24"/>
        </w:rPr>
        <w:t>Per l'educazione finanziaria, imprenditoriale e lo sviluppo sostenibile</w:t>
      </w:r>
      <w:r w:rsidRPr="00C71DB9">
        <w:rPr>
          <w:rFonts w:asciiTheme="minorHAnsi" w:eastAsia="Trebuchet MS" w:hAnsiTheme="minorHAnsi" w:cstheme="minorHAnsi"/>
          <w:b/>
          <w:color w:val="002060"/>
          <w:sz w:val="24"/>
          <w:szCs w:val="24"/>
        </w:rPr>
        <w:t>”</w:t>
      </w:r>
    </w:p>
    <w:p w:rsidR="00060C3B" w:rsidRDefault="00060C3B" w:rsidP="00D8360E">
      <w:pPr>
        <w:spacing w:after="0"/>
        <w:jc w:val="both"/>
        <w:rPr>
          <w:rFonts w:asciiTheme="minorHAnsi" w:hAnsiTheme="minorHAnsi" w:cstheme="minorHAnsi"/>
          <w:b/>
          <w:i/>
          <w:color w:val="002060"/>
          <w:sz w:val="24"/>
          <w:szCs w:val="24"/>
        </w:rPr>
      </w:pPr>
      <w:r w:rsidRPr="00DA7E55">
        <w:rPr>
          <w:rFonts w:asciiTheme="minorHAnsi" w:hAnsiTheme="minorHAnsi" w:cstheme="minorHAnsi"/>
          <w:b/>
          <w:color w:val="002060"/>
          <w:sz w:val="24"/>
          <w:szCs w:val="24"/>
        </w:rPr>
        <w:t xml:space="preserve">Unione dei Comuni della Bassa Romagna </w:t>
      </w:r>
      <w:r>
        <w:rPr>
          <w:rFonts w:asciiTheme="minorHAnsi" w:hAnsiTheme="minorHAnsi" w:cstheme="minorHAnsi"/>
          <w:b/>
          <w:color w:val="002060"/>
          <w:sz w:val="24"/>
          <w:szCs w:val="24"/>
        </w:rPr>
        <w:t xml:space="preserve">(RA) </w:t>
      </w:r>
      <w:r w:rsidRPr="003C78A6">
        <w:rPr>
          <w:rFonts w:asciiTheme="minorHAnsi" w:hAnsiTheme="minorHAnsi" w:cstheme="minorHAnsi"/>
          <w:b/>
          <w:color w:val="002060"/>
          <w:sz w:val="24"/>
          <w:szCs w:val="24"/>
        </w:rPr>
        <w:t>–</w:t>
      </w:r>
      <w:r>
        <w:rPr>
          <w:rFonts w:asciiTheme="minorHAnsi" w:hAnsiTheme="minorHAnsi" w:cstheme="minorHAnsi"/>
          <w:b/>
          <w:color w:val="002060"/>
          <w:sz w:val="24"/>
          <w:szCs w:val="24"/>
        </w:rPr>
        <w:t xml:space="preserve"> Emilia-Romagna: </w:t>
      </w:r>
      <w:r w:rsidRPr="00DA7E55">
        <w:rPr>
          <w:rFonts w:asciiTheme="minorHAnsi" w:hAnsiTheme="minorHAnsi" w:cstheme="minorHAnsi"/>
          <w:b/>
          <w:i/>
          <w:color w:val="002060"/>
          <w:sz w:val="24"/>
          <w:szCs w:val="24"/>
        </w:rPr>
        <w:t>Generazione Futuro Green</w:t>
      </w:r>
    </w:p>
    <w:p w:rsidR="00060C3B" w:rsidRDefault="00060C3B" w:rsidP="00D8360E">
      <w:pPr>
        <w:spacing w:after="0"/>
        <w:jc w:val="both"/>
        <w:rPr>
          <w:rFonts w:asciiTheme="minorHAnsi" w:hAnsiTheme="minorHAnsi" w:cstheme="minorHAnsi"/>
          <w:color w:val="002060"/>
          <w:sz w:val="24"/>
          <w:szCs w:val="24"/>
        </w:rPr>
      </w:pPr>
      <w:r w:rsidRPr="00C955DE">
        <w:rPr>
          <w:rFonts w:asciiTheme="minorHAnsi" w:hAnsiTheme="minorHAnsi" w:cstheme="minorHAnsi"/>
          <w:color w:val="002060"/>
          <w:sz w:val="24"/>
          <w:szCs w:val="24"/>
        </w:rPr>
        <w:t xml:space="preserve">SDG 4: </w:t>
      </w:r>
      <w:r>
        <w:rPr>
          <w:rFonts w:asciiTheme="minorHAnsi" w:hAnsiTheme="minorHAnsi" w:cstheme="minorHAnsi"/>
          <w:color w:val="002060"/>
          <w:sz w:val="24"/>
          <w:szCs w:val="24"/>
        </w:rPr>
        <w:t>I</w:t>
      </w:r>
      <w:r w:rsidRPr="00C955DE">
        <w:rPr>
          <w:rFonts w:asciiTheme="minorHAnsi" w:hAnsiTheme="minorHAnsi" w:cstheme="minorHAnsi"/>
          <w:color w:val="002060"/>
          <w:sz w:val="24"/>
          <w:szCs w:val="24"/>
        </w:rPr>
        <w:t>struzione di qualità – Tematiche affrontate:</w:t>
      </w:r>
      <w:r>
        <w:rPr>
          <w:rFonts w:asciiTheme="minorHAnsi" w:hAnsiTheme="minorHAnsi" w:cstheme="minorHAnsi"/>
          <w:color w:val="002060"/>
          <w:sz w:val="24"/>
          <w:szCs w:val="24"/>
        </w:rPr>
        <w:t xml:space="preserve"> s</w:t>
      </w:r>
      <w:r w:rsidRPr="00C955DE">
        <w:rPr>
          <w:rFonts w:asciiTheme="minorHAnsi" w:hAnsiTheme="minorHAnsi" w:cstheme="minorHAnsi"/>
          <w:color w:val="002060"/>
          <w:sz w:val="24"/>
          <w:szCs w:val="24"/>
        </w:rPr>
        <w:t>viluppo di processi educativi e di apprendimento permanente</w:t>
      </w:r>
    </w:p>
    <w:p w:rsidR="00060C3B" w:rsidRPr="001006F3" w:rsidRDefault="00060C3B" w:rsidP="00D8360E">
      <w:pPr>
        <w:spacing w:after="0"/>
        <w:jc w:val="both"/>
        <w:rPr>
          <w:rFonts w:asciiTheme="minorHAnsi" w:hAnsiTheme="minorHAnsi" w:cstheme="minorHAnsi"/>
          <w:color w:val="002060"/>
          <w:sz w:val="24"/>
          <w:szCs w:val="24"/>
        </w:rPr>
      </w:pPr>
      <w:r w:rsidRPr="00C955DE">
        <w:rPr>
          <w:rFonts w:asciiTheme="minorHAnsi" w:hAnsiTheme="minorHAnsi" w:cstheme="minorHAnsi"/>
          <w:color w:val="002060"/>
          <w:sz w:val="24"/>
          <w:szCs w:val="24"/>
        </w:rPr>
        <w:t xml:space="preserve">SDG 13: </w:t>
      </w:r>
      <w:r>
        <w:rPr>
          <w:rFonts w:asciiTheme="minorHAnsi" w:hAnsiTheme="minorHAnsi" w:cstheme="minorHAnsi"/>
          <w:color w:val="002060"/>
          <w:sz w:val="24"/>
          <w:szCs w:val="24"/>
        </w:rPr>
        <w:t>A</w:t>
      </w:r>
      <w:r w:rsidRPr="00C955DE">
        <w:rPr>
          <w:rFonts w:asciiTheme="minorHAnsi" w:hAnsiTheme="minorHAnsi" w:cstheme="minorHAnsi"/>
          <w:color w:val="002060"/>
          <w:sz w:val="24"/>
          <w:szCs w:val="24"/>
        </w:rPr>
        <w:t>gire per il clima – Tematiche affrontate:</w:t>
      </w:r>
      <w:r>
        <w:rPr>
          <w:rFonts w:asciiTheme="minorHAnsi" w:hAnsiTheme="minorHAnsi" w:cstheme="minorHAnsi"/>
          <w:color w:val="002060"/>
          <w:sz w:val="24"/>
          <w:szCs w:val="24"/>
        </w:rPr>
        <w:t xml:space="preserve"> s</w:t>
      </w:r>
      <w:r w:rsidRPr="00C955DE">
        <w:rPr>
          <w:rFonts w:asciiTheme="minorHAnsi" w:hAnsiTheme="minorHAnsi" w:cstheme="minorHAnsi"/>
          <w:color w:val="002060"/>
          <w:sz w:val="24"/>
          <w:szCs w:val="24"/>
        </w:rPr>
        <w:t>ensibilizzazione ed azioni per il contrasto al cambiamento climatico</w:t>
      </w:r>
    </w:p>
    <w:p w:rsidR="00060C3B" w:rsidRDefault="00060C3B" w:rsidP="00D8360E">
      <w:pPr>
        <w:spacing w:after="0"/>
        <w:jc w:val="both"/>
        <w:rPr>
          <w:rFonts w:asciiTheme="minorHAnsi" w:hAnsiTheme="minorHAnsi" w:cstheme="minorHAnsi"/>
          <w:color w:val="002060"/>
          <w:sz w:val="24"/>
          <w:szCs w:val="24"/>
        </w:rPr>
      </w:pPr>
    </w:p>
    <w:p w:rsidR="00060C3B" w:rsidRPr="00C71DB9" w:rsidRDefault="00060C3B" w:rsidP="00D8360E">
      <w:pPr>
        <w:spacing w:after="0"/>
        <w:jc w:val="both"/>
        <w:rPr>
          <w:rFonts w:asciiTheme="minorHAnsi" w:hAnsiTheme="minorHAnsi" w:cstheme="minorHAnsi"/>
          <w:color w:val="002060"/>
          <w:sz w:val="24"/>
          <w:szCs w:val="24"/>
        </w:rPr>
      </w:pPr>
      <w:r w:rsidRPr="00EB5CBE">
        <w:rPr>
          <w:rFonts w:asciiTheme="minorHAnsi" w:hAnsiTheme="minorHAnsi" w:cstheme="minorHAnsi"/>
          <w:color w:val="002060"/>
          <w:sz w:val="24"/>
          <w:szCs w:val="24"/>
        </w:rPr>
        <w:t>Il progetto “Generazione Futuro Green</w:t>
      </w:r>
      <w:r>
        <w:rPr>
          <w:rFonts w:asciiTheme="minorHAnsi" w:hAnsiTheme="minorHAnsi" w:cstheme="minorHAnsi"/>
          <w:color w:val="002060"/>
          <w:sz w:val="24"/>
          <w:szCs w:val="24"/>
        </w:rPr>
        <w:t>”</w:t>
      </w:r>
      <w:r w:rsidRPr="00EB5CBE">
        <w:rPr>
          <w:rFonts w:asciiTheme="minorHAnsi" w:hAnsiTheme="minorHAnsi" w:cstheme="minorHAnsi"/>
          <w:color w:val="002060"/>
          <w:sz w:val="24"/>
          <w:szCs w:val="24"/>
        </w:rPr>
        <w:t xml:space="preserve"> è dedica</w:t>
      </w:r>
      <w:r>
        <w:rPr>
          <w:rFonts w:asciiTheme="minorHAnsi" w:hAnsiTheme="minorHAnsi" w:cstheme="minorHAnsi"/>
          <w:color w:val="002060"/>
          <w:sz w:val="24"/>
          <w:szCs w:val="24"/>
        </w:rPr>
        <w:t>to agli studenti, con</w:t>
      </w:r>
      <w:r w:rsidRPr="00EB5CBE">
        <w:rPr>
          <w:rFonts w:asciiTheme="minorHAnsi" w:hAnsiTheme="minorHAnsi" w:cstheme="minorHAnsi"/>
          <w:color w:val="002060"/>
          <w:sz w:val="24"/>
          <w:szCs w:val="24"/>
        </w:rPr>
        <w:t xml:space="preserve"> l’intento di avvicinarli ai temi della sostenibilità, del risparmio energetico, delle fonti rinnovabili e dei cambiamenti climatici</w:t>
      </w:r>
      <w:r>
        <w:rPr>
          <w:rFonts w:asciiTheme="minorHAnsi" w:hAnsiTheme="minorHAnsi" w:cstheme="minorHAnsi"/>
          <w:color w:val="002060"/>
          <w:sz w:val="24"/>
          <w:szCs w:val="24"/>
        </w:rPr>
        <w:t>,</w:t>
      </w:r>
      <w:r w:rsidRPr="00EB5CBE">
        <w:rPr>
          <w:rFonts w:asciiTheme="minorHAnsi" w:hAnsiTheme="minorHAnsi" w:cstheme="minorHAnsi"/>
          <w:color w:val="002060"/>
          <w:sz w:val="24"/>
          <w:szCs w:val="24"/>
        </w:rPr>
        <w:t xml:space="preserve"> attraverso un approccio didattico innovativo che permette di apprendere per sc</w:t>
      </w:r>
      <w:r w:rsidR="009B76C9">
        <w:rPr>
          <w:rFonts w:asciiTheme="minorHAnsi" w:hAnsiTheme="minorHAnsi" w:cstheme="minorHAnsi"/>
          <w:color w:val="002060"/>
          <w:sz w:val="24"/>
          <w:szCs w:val="24"/>
        </w:rPr>
        <w:t xml:space="preserve">operta ed </w:t>
      </w:r>
      <w:r>
        <w:rPr>
          <w:rFonts w:asciiTheme="minorHAnsi" w:hAnsiTheme="minorHAnsi" w:cstheme="minorHAnsi"/>
          <w:color w:val="002060"/>
          <w:sz w:val="24"/>
          <w:szCs w:val="24"/>
        </w:rPr>
        <w:t>esperienza diretta</w:t>
      </w:r>
      <w:r w:rsidRPr="00EB5CBE">
        <w:rPr>
          <w:rFonts w:asciiTheme="minorHAnsi" w:hAnsiTheme="minorHAnsi" w:cstheme="minorHAnsi"/>
          <w:color w:val="002060"/>
          <w:sz w:val="24"/>
          <w:szCs w:val="24"/>
        </w:rPr>
        <w:t xml:space="preserve">. </w:t>
      </w:r>
      <w:r>
        <w:rPr>
          <w:rFonts w:asciiTheme="minorHAnsi" w:hAnsiTheme="minorHAnsi" w:cstheme="minorHAnsi"/>
          <w:color w:val="002060"/>
          <w:sz w:val="24"/>
          <w:szCs w:val="24"/>
        </w:rPr>
        <w:t>Il metodo prevede laboratori tecnico-scientifici e r</w:t>
      </w:r>
      <w:r w:rsidRPr="00EB5CBE">
        <w:rPr>
          <w:rFonts w:asciiTheme="minorHAnsi" w:hAnsiTheme="minorHAnsi" w:cstheme="minorHAnsi"/>
          <w:color w:val="002060"/>
          <w:sz w:val="24"/>
          <w:szCs w:val="24"/>
        </w:rPr>
        <w:t>ealizzazione</w:t>
      </w:r>
      <w:r>
        <w:rPr>
          <w:rFonts w:asciiTheme="minorHAnsi" w:hAnsiTheme="minorHAnsi" w:cstheme="minorHAnsi"/>
          <w:color w:val="002060"/>
          <w:sz w:val="24"/>
          <w:szCs w:val="24"/>
        </w:rPr>
        <w:t xml:space="preserve"> di </w:t>
      </w:r>
      <w:r w:rsidRPr="00EB5CBE">
        <w:rPr>
          <w:rFonts w:asciiTheme="minorHAnsi" w:hAnsiTheme="minorHAnsi" w:cstheme="minorHAnsi"/>
          <w:color w:val="002060"/>
          <w:sz w:val="24"/>
          <w:szCs w:val="24"/>
        </w:rPr>
        <w:t>exhibit interattivi</w:t>
      </w:r>
      <w:r>
        <w:rPr>
          <w:rFonts w:asciiTheme="minorHAnsi" w:hAnsiTheme="minorHAnsi" w:cstheme="minorHAnsi"/>
          <w:color w:val="002060"/>
          <w:sz w:val="24"/>
          <w:szCs w:val="24"/>
        </w:rPr>
        <w:t xml:space="preserve"> – i quali </w:t>
      </w:r>
      <w:r w:rsidRPr="00D241D2">
        <w:rPr>
          <w:rFonts w:asciiTheme="minorHAnsi" w:hAnsiTheme="minorHAnsi" w:cstheme="minorHAnsi"/>
          <w:color w:val="002060"/>
          <w:sz w:val="24"/>
          <w:szCs w:val="24"/>
        </w:rPr>
        <w:t>compongono l’installazione itinerante "Generazione Futuro Green"</w:t>
      </w:r>
      <w:r>
        <w:rPr>
          <w:rFonts w:asciiTheme="minorHAnsi" w:hAnsiTheme="minorHAnsi" w:cstheme="minorHAnsi"/>
          <w:color w:val="002060"/>
          <w:sz w:val="24"/>
          <w:szCs w:val="24"/>
        </w:rPr>
        <w:t xml:space="preserve"> -</w:t>
      </w:r>
      <w:r w:rsidRPr="00D241D2">
        <w:rPr>
          <w:rFonts w:asciiTheme="minorHAnsi" w:hAnsiTheme="minorHAnsi" w:cstheme="minorHAnsi"/>
          <w:color w:val="002060"/>
          <w:sz w:val="24"/>
          <w:szCs w:val="24"/>
        </w:rPr>
        <w:t xml:space="preserve"> </w:t>
      </w:r>
      <w:r>
        <w:rPr>
          <w:rFonts w:asciiTheme="minorHAnsi" w:hAnsiTheme="minorHAnsi" w:cstheme="minorHAnsi"/>
          <w:color w:val="002060"/>
          <w:sz w:val="24"/>
          <w:szCs w:val="24"/>
        </w:rPr>
        <w:t>così come giornate dedicate alle visite guidate. I ragazzi</w:t>
      </w:r>
      <w:r w:rsidRPr="00D241D2">
        <w:rPr>
          <w:rFonts w:asciiTheme="minorHAnsi" w:hAnsiTheme="minorHAnsi" w:cstheme="minorHAnsi"/>
          <w:color w:val="002060"/>
          <w:sz w:val="24"/>
          <w:szCs w:val="24"/>
        </w:rPr>
        <w:t xml:space="preserve"> hanno </w:t>
      </w:r>
      <w:r>
        <w:rPr>
          <w:rFonts w:asciiTheme="minorHAnsi" w:hAnsiTheme="minorHAnsi" w:cstheme="minorHAnsi"/>
          <w:color w:val="002060"/>
          <w:sz w:val="24"/>
          <w:szCs w:val="24"/>
        </w:rPr>
        <w:t>scoperto</w:t>
      </w:r>
      <w:r w:rsidRPr="00D241D2">
        <w:rPr>
          <w:rFonts w:asciiTheme="minorHAnsi" w:hAnsiTheme="minorHAnsi" w:cstheme="minorHAnsi"/>
          <w:color w:val="002060"/>
          <w:sz w:val="24"/>
          <w:szCs w:val="24"/>
        </w:rPr>
        <w:t xml:space="preserve"> come a</w:t>
      </w:r>
      <w:r>
        <w:rPr>
          <w:rFonts w:asciiTheme="minorHAnsi" w:hAnsiTheme="minorHAnsi" w:cstheme="minorHAnsi"/>
          <w:color w:val="002060"/>
          <w:sz w:val="24"/>
          <w:szCs w:val="24"/>
        </w:rPr>
        <w:t>vviene la produzione di energia e hanno osservato e</w:t>
      </w:r>
      <w:r w:rsidRPr="00D241D2">
        <w:rPr>
          <w:rFonts w:asciiTheme="minorHAnsi" w:hAnsiTheme="minorHAnsi" w:cstheme="minorHAnsi"/>
          <w:color w:val="002060"/>
          <w:sz w:val="24"/>
          <w:szCs w:val="24"/>
        </w:rPr>
        <w:t xml:space="preserve"> formulato teorie sui fenomeni della vita</w:t>
      </w:r>
      <w:r w:rsidR="00390C17">
        <w:rPr>
          <w:rFonts w:asciiTheme="minorHAnsi" w:hAnsiTheme="minorHAnsi" w:cstheme="minorHAnsi"/>
          <w:color w:val="002060"/>
          <w:sz w:val="24"/>
          <w:szCs w:val="24"/>
        </w:rPr>
        <w:t xml:space="preserve"> quotidiana</w:t>
      </w:r>
      <w:r w:rsidRPr="00D241D2">
        <w:rPr>
          <w:rFonts w:asciiTheme="minorHAnsi" w:hAnsiTheme="minorHAnsi" w:cstheme="minorHAnsi"/>
          <w:color w:val="002060"/>
          <w:sz w:val="24"/>
          <w:szCs w:val="24"/>
        </w:rPr>
        <w:t>, sul Sole</w:t>
      </w:r>
      <w:r>
        <w:rPr>
          <w:rFonts w:asciiTheme="minorHAnsi" w:hAnsiTheme="minorHAnsi" w:cstheme="minorHAnsi"/>
          <w:color w:val="002060"/>
          <w:sz w:val="24"/>
          <w:szCs w:val="24"/>
        </w:rPr>
        <w:t>,</w:t>
      </w:r>
      <w:r w:rsidRPr="00D241D2">
        <w:rPr>
          <w:rFonts w:asciiTheme="minorHAnsi" w:hAnsiTheme="minorHAnsi" w:cstheme="minorHAnsi"/>
          <w:color w:val="002060"/>
          <w:sz w:val="24"/>
          <w:szCs w:val="24"/>
        </w:rPr>
        <w:t xml:space="preserve"> sull’effetto serra e sulle fonti energetiche alternative</w:t>
      </w:r>
      <w:r>
        <w:rPr>
          <w:rFonts w:asciiTheme="minorHAnsi" w:hAnsiTheme="minorHAnsi" w:cstheme="minorHAnsi"/>
          <w:color w:val="002060"/>
          <w:sz w:val="24"/>
          <w:szCs w:val="24"/>
        </w:rPr>
        <w:t xml:space="preserve">. In totale, sono stati realizzati </w:t>
      </w:r>
      <w:r w:rsidRPr="00E07494">
        <w:rPr>
          <w:rFonts w:asciiTheme="minorHAnsi" w:hAnsiTheme="minorHAnsi" w:cstheme="minorHAnsi"/>
          <w:color w:val="002060"/>
          <w:sz w:val="24"/>
          <w:szCs w:val="24"/>
        </w:rPr>
        <w:t>14</w:t>
      </w:r>
      <w:r>
        <w:rPr>
          <w:rFonts w:asciiTheme="minorHAnsi" w:hAnsiTheme="minorHAnsi" w:cstheme="minorHAnsi"/>
          <w:color w:val="002060"/>
          <w:sz w:val="24"/>
          <w:szCs w:val="24"/>
        </w:rPr>
        <w:t xml:space="preserve"> exhibit interattivi e 39 laboratori. Inoltre, sono stati coinvolti</w:t>
      </w:r>
      <w:r w:rsidRPr="00E07494">
        <w:rPr>
          <w:rFonts w:asciiTheme="minorHAnsi" w:hAnsiTheme="minorHAnsi" w:cstheme="minorHAnsi"/>
          <w:color w:val="002060"/>
          <w:sz w:val="24"/>
          <w:szCs w:val="24"/>
        </w:rPr>
        <w:t xml:space="preserve"> 49 genitori </w:t>
      </w:r>
      <w:r>
        <w:rPr>
          <w:rFonts w:asciiTheme="minorHAnsi" w:hAnsiTheme="minorHAnsi" w:cstheme="minorHAnsi"/>
          <w:color w:val="002060"/>
          <w:sz w:val="24"/>
          <w:szCs w:val="24"/>
        </w:rPr>
        <w:t xml:space="preserve">e </w:t>
      </w:r>
      <w:r w:rsidRPr="00E07494">
        <w:rPr>
          <w:rFonts w:asciiTheme="minorHAnsi" w:hAnsiTheme="minorHAnsi" w:cstheme="minorHAnsi"/>
          <w:color w:val="002060"/>
          <w:sz w:val="24"/>
          <w:szCs w:val="24"/>
        </w:rPr>
        <w:t xml:space="preserve">39 studenti volontari delle </w:t>
      </w:r>
      <w:r>
        <w:rPr>
          <w:rFonts w:asciiTheme="minorHAnsi" w:hAnsiTheme="minorHAnsi" w:cstheme="minorHAnsi"/>
          <w:color w:val="002060"/>
          <w:sz w:val="24"/>
          <w:szCs w:val="24"/>
        </w:rPr>
        <w:t xml:space="preserve">scuole superiori, oltre a </w:t>
      </w:r>
      <w:r w:rsidRPr="00E07494">
        <w:rPr>
          <w:rFonts w:asciiTheme="minorHAnsi" w:hAnsiTheme="minorHAnsi" w:cstheme="minorHAnsi"/>
          <w:color w:val="002060"/>
          <w:sz w:val="24"/>
          <w:szCs w:val="24"/>
        </w:rPr>
        <w:t>7 docenti di scuola secondaria</w:t>
      </w:r>
      <w:r>
        <w:rPr>
          <w:rFonts w:asciiTheme="minorHAnsi" w:hAnsiTheme="minorHAnsi" w:cstheme="minorHAnsi"/>
          <w:color w:val="002060"/>
          <w:sz w:val="24"/>
          <w:szCs w:val="24"/>
        </w:rPr>
        <w:t>.</w:t>
      </w:r>
      <w:r w:rsidRPr="00E07494">
        <w:rPr>
          <w:rFonts w:asciiTheme="minorHAnsi" w:hAnsiTheme="minorHAnsi" w:cstheme="minorHAnsi"/>
          <w:color w:val="002060"/>
          <w:sz w:val="24"/>
          <w:szCs w:val="24"/>
        </w:rPr>
        <w:t xml:space="preserve"> </w:t>
      </w:r>
      <w:r>
        <w:rPr>
          <w:rFonts w:asciiTheme="minorHAnsi" w:hAnsiTheme="minorHAnsi" w:cstheme="minorHAnsi"/>
          <w:color w:val="002060"/>
          <w:sz w:val="24"/>
          <w:szCs w:val="24"/>
        </w:rPr>
        <w:t>Sono state poi dedicate 2</w:t>
      </w:r>
      <w:r w:rsidRPr="00E07494">
        <w:rPr>
          <w:rFonts w:asciiTheme="minorHAnsi" w:hAnsiTheme="minorHAnsi" w:cstheme="minorHAnsi"/>
          <w:color w:val="002060"/>
          <w:sz w:val="24"/>
          <w:szCs w:val="24"/>
        </w:rPr>
        <w:t>6 giornate al</w:t>
      </w:r>
      <w:r>
        <w:rPr>
          <w:rFonts w:asciiTheme="minorHAnsi" w:hAnsiTheme="minorHAnsi" w:cstheme="minorHAnsi"/>
          <w:color w:val="002060"/>
          <w:sz w:val="24"/>
          <w:szCs w:val="24"/>
        </w:rPr>
        <w:t xml:space="preserve">le visite guidate con educatore </w:t>
      </w:r>
      <w:r w:rsidRPr="00E07494">
        <w:rPr>
          <w:rFonts w:asciiTheme="minorHAnsi" w:hAnsiTheme="minorHAnsi" w:cstheme="minorHAnsi"/>
          <w:color w:val="002060"/>
          <w:sz w:val="24"/>
          <w:szCs w:val="24"/>
        </w:rPr>
        <w:t>ambientale</w:t>
      </w:r>
      <w:r>
        <w:rPr>
          <w:rFonts w:asciiTheme="minorHAnsi" w:hAnsiTheme="minorHAnsi" w:cstheme="minorHAnsi"/>
          <w:color w:val="002060"/>
          <w:sz w:val="24"/>
          <w:szCs w:val="24"/>
        </w:rPr>
        <w:t>,</w:t>
      </w:r>
      <w:r w:rsidRPr="00E07494">
        <w:rPr>
          <w:rFonts w:asciiTheme="minorHAnsi" w:hAnsiTheme="minorHAnsi" w:cstheme="minorHAnsi"/>
          <w:color w:val="002060"/>
          <w:sz w:val="24"/>
          <w:szCs w:val="24"/>
        </w:rPr>
        <w:t xml:space="preserve"> con 112 classi coinvolte </w:t>
      </w:r>
      <w:r>
        <w:rPr>
          <w:rFonts w:asciiTheme="minorHAnsi" w:hAnsiTheme="minorHAnsi" w:cstheme="minorHAnsi"/>
          <w:color w:val="002060"/>
          <w:sz w:val="24"/>
          <w:szCs w:val="24"/>
        </w:rPr>
        <w:t xml:space="preserve">e 2278 studenti raggiunti. Infine, sono state realizzate </w:t>
      </w:r>
      <w:r w:rsidRPr="00E07494">
        <w:rPr>
          <w:rFonts w:asciiTheme="minorHAnsi" w:hAnsiTheme="minorHAnsi" w:cstheme="minorHAnsi"/>
          <w:color w:val="002060"/>
          <w:sz w:val="24"/>
          <w:szCs w:val="24"/>
        </w:rPr>
        <w:t>aperture per i cittadini</w:t>
      </w:r>
      <w:r>
        <w:rPr>
          <w:rFonts w:asciiTheme="minorHAnsi" w:hAnsiTheme="minorHAnsi" w:cstheme="minorHAnsi"/>
          <w:color w:val="002060"/>
          <w:sz w:val="24"/>
          <w:szCs w:val="24"/>
        </w:rPr>
        <w:t xml:space="preserve"> e riallestimenti straordinari.</w:t>
      </w:r>
    </w:p>
    <w:p w:rsidR="00060C3B" w:rsidRDefault="00060C3B" w:rsidP="00D8360E">
      <w:pPr>
        <w:spacing w:after="0" w:line="240" w:lineRule="auto"/>
        <w:jc w:val="both"/>
        <w:rPr>
          <w:rFonts w:asciiTheme="minorHAnsi" w:hAnsiTheme="minorHAnsi" w:cstheme="minorHAnsi"/>
          <w:color w:val="002060"/>
          <w:sz w:val="24"/>
          <w:szCs w:val="24"/>
        </w:rPr>
      </w:pPr>
    </w:p>
    <w:p w:rsidR="00987F2C" w:rsidRDefault="00987F2C" w:rsidP="00D8360E">
      <w:pPr>
        <w:spacing w:after="0" w:line="240" w:lineRule="auto"/>
        <w:jc w:val="both"/>
        <w:rPr>
          <w:rFonts w:asciiTheme="minorHAnsi" w:hAnsiTheme="minorHAnsi" w:cstheme="minorHAnsi"/>
          <w:color w:val="002060"/>
          <w:sz w:val="24"/>
          <w:szCs w:val="24"/>
        </w:rPr>
      </w:pPr>
    </w:p>
    <w:sectPr w:rsidR="00987F2C" w:rsidSect="00E860B6">
      <w:headerReference w:type="default" r:id="rId9"/>
      <w:footerReference w:type="default" r:id="rId10"/>
      <w:pgSz w:w="11906" w:h="16838"/>
      <w:pgMar w:top="1985" w:right="1134" w:bottom="986" w:left="1134" w:header="708" w:footer="708"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326" w:rsidRDefault="00FE0326">
      <w:pPr>
        <w:spacing w:after="0" w:line="240" w:lineRule="auto"/>
      </w:pPr>
      <w:r>
        <w:separator/>
      </w:r>
    </w:p>
  </w:endnote>
  <w:endnote w:type="continuationSeparator" w:id="0">
    <w:p w:rsidR="00FE0326" w:rsidRDefault="00F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739801"/>
      <w:docPartObj>
        <w:docPartGallery w:val="Page Numbers (Bottom of Page)"/>
        <w:docPartUnique/>
      </w:docPartObj>
    </w:sdtPr>
    <w:sdtEndPr/>
    <w:sdtContent>
      <w:sdt>
        <w:sdtPr>
          <w:id w:val="-1769616900"/>
          <w:docPartObj>
            <w:docPartGallery w:val="Page Numbers (Top of Page)"/>
            <w:docPartUnique/>
          </w:docPartObj>
        </w:sdtPr>
        <w:sdtEndPr/>
        <w:sdtContent>
          <w:p w:rsidR="00DF6046" w:rsidRPr="00891FF7" w:rsidRDefault="00DF6046" w:rsidP="00891FF7">
            <w:pPr>
              <w:pStyle w:val="Pidipagina"/>
              <w:jc w:val="right"/>
            </w:pPr>
            <w:r w:rsidRPr="00891FF7">
              <w:rPr>
                <w:sz w:val="16"/>
                <w:szCs w:val="16"/>
              </w:rPr>
              <w:t xml:space="preserve">Pag. </w:t>
            </w:r>
            <w:r w:rsidRPr="00891FF7">
              <w:rPr>
                <w:b/>
                <w:bCs/>
                <w:sz w:val="16"/>
                <w:szCs w:val="16"/>
              </w:rPr>
              <w:fldChar w:fldCharType="begin"/>
            </w:r>
            <w:r w:rsidRPr="00891FF7">
              <w:rPr>
                <w:b/>
                <w:bCs/>
                <w:sz w:val="16"/>
                <w:szCs w:val="16"/>
              </w:rPr>
              <w:instrText>PAGE</w:instrText>
            </w:r>
            <w:r w:rsidRPr="00891FF7">
              <w:rPr>
                <w:b/>
                <w:bCs/>
                <w:sz w:val="16"/>
                <w:szCs w:val="16"/>
              </w:rPr>
              <w:fldChar w:fldCharType="separate"/>
            </w:r>
            <w:r w:rsidR="007F0F7F">
              <w:rPr>
                <w:b/>
                <w:bCs/>
                <w:noProof/>
                <w:sz w:val="16"/>
                <w:szCs w:val="16"/>
              </w:rPr>
              <w:t>8</w:t>
            </w:r>
            <w:r w:rsidRPr="00891FF7">
              <w:rPr>
                <w:b/>
                <w:bCs/>
                <w:sz w:val="16"/>
                <w:szCs w:val="16"/>
              </w:rPr>
              <w:fldChar w:fldCharType="end"/>
            </w:r>
            <w:r w:rsidRPr="00891FF7">
              <w:rPr>
                <w:sz w:val="16"/>
                <w:szCs w:val="16"/>
              </w:rPr>
              <w:t xml:space="preserve"> di </w:t>
            </w:r>
            <w:r w:rsidRPr="00891FF7">
              <w:rPr>
                <w:b/>
                <w:bCs/>
                <w:sz w:val="16"/>
                <w:szCs w:val="16"/>
              </w:rPr>
              <w:fldChar w:fldCharType="begin"/>
            </w:r>
            <w:r w:rsidRPr="00891FF7">
              <w:rPr>
                <w:b/>
                <w:bCs/>
                <w:sz w:val="16"/>
                <w:szCs w:val="16"/>
              </w:rPr>
              <w:instrText>NUMPAGES</w:instrText>
            </w:r>
            <w:r w:rsidRPr="00891FF7">
              <w:rPr>
                <w:b/>
                <w:bCs/>
                <w:sz w:val="16"/>
                <w:szCs w:val="16"/>
              </w:rPr>
              <w:fldChar w:fldCharType="separate"/>
            </w:r>
            <w:r w:rsidR="007F0F7F">
              <w:rPr>
                <w:b/>
                <w:bCs/>
                <w:noProof/>
                <w:sz w:val="16"/>
                <w:szCs w:val="16"/>
              </w:rPr>
              <w:t>8</w:t>
            </w:r>
            <w:r w:rsidRPr="00891FF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326" w:rsidRDefault="00FE0326">
      <w:pPr>
        <w:spacing w:after="0" w:line="240" w:lineRule="auto"/>
      </w:pPr>
      <w:r>
        <w:separator/>
      </w:r>
    </w:p>
  </w:footnote>
  <w:footnote w:type="continuationSeparator" w:id="0">
    <w:p w:rsidR="00FE0326" w:rsidRDefault="00FE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B6" w:rsidRDefault="00E860B6">
    <w:pPr>
      <w:pStyle w:val="Intestazione"/>
    </w:pPr>
    <w:r w:rsidRPr="00FE265B">
      <w:rPr>
        <w:rFonts w:ascii="Trebuchet MS" w:hAnsi="Trebuchet MS"/>
        <w:noProof/>
        <w:color w:val="002060"/>
      </w:rPr>
      <w:drawing>
        <wp:anchor distT="0" distB="0" distL="114300" distR="114300" simplePos="0" relativeHeight="251659264" behindDoc="0" locked="0" layoutInCell="1" allowOverlap="1" wp14:anchorId="30AE689D" wp14:editId="2DF02069">
          <wp:simplePos x="0" y="0"/>
          <wp:positionH relativeFrom="column">
            <wp:posOffset>67310</wp:posOffset>
          </wp:positionH>
          <wp:positionV relativeFrom="paragraph">
            <wp:posOffset>-114935</wp:posOffset>
          </wp:positionV>
          <wp:extent cx="1642745" cy="719455"/>
          <wp:effectExtent l="0" t="0" r="0" b="0"/>
          <wp:wrapNone/>
          <wp:docPr id="12" name="Immagine 12" descr="G:\Drive condivisi\FS Comunicazione\LOGHI_MARCHI_IMMAGINI\LOGHI e IMMAGINI\Logo Fondazione Sodalitas 2019\_Kit loghi Fondazione Sodalitas\F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ive condivisi\FS Comunicazione\LOGHI_MARCHI_IMMAGINI\LOGHI e IMMAGINI\Logo Fondazione Sodalitas 2019\_Kit loghi Fondazione Sodalitas\FS_Logo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27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65B">
      <w:rPr>
        <w:rFonts w:ascii="Trebuchet MS" w:eastAsia="Trebuchet MS" w:hAnsi="Trebuchet MS" w:cs="Trebuchet MS"/>
        <w:b/>
        <w:noProof/>
        <w:color w:val="002060"/>
        <w:sz w:val="32"/>
        <w:szCs w:val="32"/>
      </w:rPr>
      <w:drawing>
        <wp:anchor distT="0" distB="0" distL="114300" distR="114300" simplePos="0" relativeHeight="251661312" behindDoc="0" locked="0" layoutInCell="1" allowOverlap="1" wp14:anchorId="17BDA111" wp14:editId="60D8BCE0">
          <wp:simplePos x="0" y="0"/>
          <wp:positionH relativeFrom="column">
            <wp:posOffset>4514850</wp:posOffset>
          </wp:positionH>
          <wp:positionV relativeFrom="paragraph">
            <wp:posOffset>-181610</wp:posOffset>
          </wp:positionV>
          <wp:extent cx="1477538" cy="720000"/>
          <wp:effectExtent l="0" t="0" r="0" b="0"/>
          <wp:wrapNone/>
          <wp:docPr id="13" name="Immagine 13" descr="Cresco-Payof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co-Payoff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7538"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4D4"/>
    <w:multiLevelType w:val="multilevel"/>
    <w:tmpl w:val="ED5A5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A611C"/>
    <w:multiLevelType w:val="multilevel"/>
    <w:tmpl w:val="92903D7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C3FB1"/>
    <w:multiLevelType w:val="multilevel"/>
    <w:tmpl w:val="4DF64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9825A1"/>
    <w:multiLevelType w:val="multilevel"/>
    <w:tmpl w:val="A36C0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C804FF"/>
    <w:multiLevelType w:val="multilevel"/>
    <w:tmpl w:val="D14E3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86"/>
    <w:rsid w:val="00027A6A"/>
    <w:rsid w:val="0003771D"/>
    <w:rsid w:val="00056151"/>
    <w:rsid w:val="00060C3B"/>
    <w:rsid w:val="0007532F"/>
    <w:rsid w:val="000A5914"/>
    <w:rsid w:val="000D3B80"/>
    <w:rsid w:val="000D6CDF"/>
    <w:rsid w:val="000D7CBF"/>
    <w:rsid w:val="000D7E2A"/>
    <w:rsid w:val="00113021"/>
    <w:rsid w:val="001447F9"/>
    <w:rsid w:val="0014564C"/>
    <w:rsid w:val="00155BCD"/>
    <w:rsid w:val="001A03BD"/>
    <w:rsid w:val="001A6477"/>
    <w:rsid w:val="001B0628"/>
    <w:rsid w:val="001E5C4A"/>
    <w:rsid w:val="001F02C8"/>
    <w:rsid w:val="001F044A"/>
    <w:rsid w:val="00257D88"/>
    <w:rsid w:val="00264C26"/>
    <w:rsid w:val="00266275"/>
    <w:rsid w:val="00266916"/>
    <w:rsid w:val="00272F5F"/>
    <w:rsid w:val="00273ECE"/>
    <w:rsid w:val="0027615B"/>
    <w:rsid w:val="00280176"/>
    <w:rsid w:val="00291429"/>
    <w:rsid w:val="00296701"/>
    <w:rsid w:val="002A5EA6"/>
    <w:rsid w:val="002C3632"/>
    <w:rsid w:val="002C6CDE"/>
    <w:rsid w:val="003016C0"/>
    <w:rsid w:val="00315DFF"/>
    <w:rsid w:val="00352C62"/>
    <w:rsid w:val="003555BF"/>
    <w:rsid w:val="00372270"/>
    <w:rsid w:val="00390C17"/>
    <w:rsid w:val="00394E91"/>
    <w:rsid w:val="003C78A6"/>
    <w:rsid w:val="003D1F2A"/>
    <w:rsid w:val="00401F52"/>
    <w:rsid w:val="00411AF1"/>
    <w:rsid w:val="00431AB1"/>
    <w:rsid w:val="0043539E"/>
    <w:rsid w:val="004357E5"/>
    <w:rsid w:val="004368B1"/>
    <w:rsid w:val="00472246"/>
    <w:rsid w:val="0049174E"/>
    <w:rsid w:val="004A39E2"/>
    <w:rsid w:val="004A5883"/>
    <w:rsid w:val="004D2D73"/>
    <w:rsid w:val="004E74C3"/>
    <w:rsid w:val="004F1C95"/>
    <w:rsid w:val="005148E9"/>
    <w:rsid w:val="005156B5"/>
    <w:rsid w:val="00517AE6"/>
    <w:rsid w:val="005308AB"/>
    <w:rsid w:val="00533CF6"/>
    <w:rsid w:val="0053589E"/>
    <w:rsid w:val="00536F65"/>
    <w:rsid w:val="005378EB"/>
    <w:rsid w:val="00550D32"/>
    <w:rsid w:val="005604D0"/>
    <w:rsid w:val="005A6519"/>
    <w:rsid w:val="005C5509"/>
    <w:rsid w:val="005D28A2"/>
    <w:rsid w:val="005D5A19"/>
    <w:rsid w:val="005E7FE4"/>
    <w:rsid w:val="006010EA"/>
    <w:rsid w:val="006015EF"/>
    <w:rsid w:val="00606DFC"/>
    <w:rsid w:val="00616D9E"/>
    <w:rsid w:val="006213BA"/>
    <w:rsid w:val="00632109"/>
    <w:rsid w:val="00635CCA"/>
    <w:rsid w:val="00645679"/>
    <w:rsid w:val="0065432D"/>
    <w:rsid w:val="00682670"/>
    <w:rsid w:val="00684C63"/>
    <w:rsid w:val="00692132"/>
    <w:rsid w:val="006B1894"/>
    <w:rsid w:val="006C69B3"/>
    <w:rsid w:val="006C6B42"/>
    <w:rsid w:val="006E714F"/>
    <w:rsid w:val="006F5C1E"/>
    <w:rsid w:val="00732F81"/>
    <w:rsid w:val="00740138"/>
    <w:rsid w:val="0078522B"/>
    <w:rsid w:val="007860E7"/>
    <w:rsid w:val="007C4418"/>
    <w:rsid w:val="007C4C61"/>
    <w:rsid w:val="007E2F84"/>
    <w:rsid w:val="007E396C"/>
    <w:rsid w:val="007E7EC2"/>
    <w:rsid w:val="007F0F7F"/>
    <w:rsid w:val="0080299E"/>
    <w:rsid w:val="00810062"/>
    <w:rsid w:val="0082403A"/>
    <w:rsid w:val="00860C04"/>
    <w:rsid w:val="00891FF7"/>
    <w:rsid w:val="008B39F2"/>
    <w:rsid w:val="00921789"/>
    <w:rsid w:val="00932E9B"/>
    <w:rsid w:val="00936323"/>
    <w:rsid w:val="00945FAC"/>
    <w:rsid w:val="009475DE"/>
    <w:rsid w:val="009537DC"/>
    <w:rsid w:val="009851DD"/>
    <w:rsid w:val="00987F2C"/>
    <w:rsid w:val="0099456F"/>
    <w:rsid w:val="009B76C9"/>
    <w:rsid w:val="009B78BE"/>
    <w:rsid w:val="009C36A9"/>
    <w:rsid w:val="009C4A67"/>
    <w:rsid w:val="00A00D70"/>
    <w:rsid w:val="00A06A1F"/>
    <w:rsid w:val="00A161AF"/>
    <w:rsid w:val="00A17A8C"/>
    <w:rsid w:val="00A21E49"/>
    <w:rsid w:val="00A24ACE"/>
    <w:rsid w:val="00A26650"/>
    <w:rsid w:val="00A32BA4"/>
    <w:rsid w:val="00A3348D"/>
    <w:rsid w:val="00A429EF"/>
    <w:rsid w:val="00A54206"/>
    <w:rsid w:val="00A67503"/>
    <w:rsid w:val="00A71B7A"/>
    <w:rsid w:val="00A84F15"/>
    <w:rsid w:val="00AA19BA"/>
    <w:rsid w:val="00AB659C"/>
    <w:rsid w:val="00AD0F24"/>
    <w:rsid w:val="00AD368A"/>
    <w:rsid w:val="00AE2B8F"/>
    <w:rsid w:val="00B01EB9"/>
    <w:rsid w:val="00B24F66"/>
    <w:rsid w:val="00B33F13"/>
    <w:rsid w:val="00B4042B"/>
    <w:rsid w:val="00B66625"/>
    <w:rsid w:val="00B82D82"/>
    <w:rsid w:val="00BA5EC7"/>
    <w:rsid w:val="00BA7C78"/>
    <w:rsid w:val="00BB0AE2"/>
    <w:rsid w:val="00BC4497"/>
    <w:rsid w:val="00BD5E9D"/>
    <w:rsid w:val="00C00461"/>
    <w:rsid w:val="00C23995"/>
    <w:rsid w:val="00C4600D"/>
    <w:rsid w:val="00C46828"/>
    <w:rsid w:val="00C53202"/>
    <w:rsid w:val="00C73BDD"/>
    <w:rsid w:val="00C81330"/>
    <w:rsid w:val="00CB7484"/>
    <w:rsid w:val="00CE2251"/>
    <w:rsid w:val="00CF1C03"/>
    <w:rsid w:val="00CF2B3A"/>
    <w:rsid w:val="00D70794"/>
    <w:rsid w:val="00D801F8"/>
    <w:rsid w:val="00D8360E"/>
    <w:rsid w:val="00D85D44"/>
    <w:rsid w:val="00DA05BD"/>
    <w:rsid w:val="00DB0136"/>
    <w:rsid w:val="00DB72BB"/>
    <w:rsid w:val="00DC31CE"/>
    <w:rsid w:val="00DD4122"/>
    <w:rsid w:val="00DF0839"/>
    <w:rsid w:val="00DF6046"/>
    <w:rsid w:val="00E16BD1"/>
    <w:rsid w:val="00E207B7"/>
    <w:rsid w:val="00E22089"/>
    <w:rsid w:val="00E315AF"/>
    <w:rsid w:val="00E45E7E"/>
    <w:rsid w:val="00E50D86"/>
    <w:rsid w:val="00E54703"/>
    <w:rsid w:val="00E83D45"/>
    <w:rsid w:val="00E85A9F"/>
    <w:rsid w:val="00E860B6"/>
    <w:rsid w:val="00E94B82"/>
    <w:rsid w:val="00EA3261"/>
    <w:rsid w:val="00EB6A8E"/>
    <w:rsid w:val="00EC02AC"/>
    <w:rsid w:val="00F025EE"/>
    <w:rsid w:val="00F156D8"/>
    <w:rsid w:val="00F26041"/>
    <w:rsid w:val="00F2708F"/>
    <w:rsid w:val="00F642CA"/>
    <w:rsid w:val="00F64872"/>
    <w:rsid w:val="00F659EF"/>
    <w:rsid w:val="00F76125"/>
    <w:rsid w:val="00FA0421"/>
    <w:rsid w:val="00FE0326"/>
    <w:rsid w:val="00FE265B"/>
    <w:rsid w:val="00FF0056"/>
    <w:rsid w:val="00FF3E1E"/>
    <w:rsid w:val="00FF4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20247-C23D-419B-A47E-46CA1ABC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6B42"/>
  </w:style>
  <w:style w:type="paragraph" w:styleId="Titolo1">
    <w:name w:val="heading 1"/>
    <w:basedOn w:val="Normale"/>
    <w:next w:val="Normale"/>
    <w:rsid w:val="00D70794"/>
    <w:pPr>
      <w:keepNext/>
      <w:keepLines/>
      <w:spacing w:before="480" w:after="120"/>
      <w:outlineLvl w:val="0"/>
    </w:pPr>
    <w:rPr>
      <w:b/>
      <w:sz w:val="48"/>
      <w:szCs w:val="48"/>
    </w:rPr>
  </w:style>
  <w:style w:type="paragraph" w:styleId="Titolo2">
    <w:name w:val="heading 2"/>
    <w:basedOn w:val="Normale"/>
    <w:next w:val="Normale"/>
    <w:rsid w:val="00D70794"/>
    <w:pPr>
      <w:keepNext/>
      <w:keepLines/>
      <w:spacing w:before="360" w:after="80"/>
      <w:outlineLvl w:val="1"/>
    </w:pPr>
    <w:rPr>
      <w:b/>
      <w:sz w:val="36"/>
      <w:szCs w:val="36"/>
    </w:rPr>
  </w:style>
  <w:style w:type="paragraph" w:styleId="Titolo3">
    <w:name w:val="heading 3"/>
    <w:basedOn w:val="Normale"/>
    <w:next w:val="Normale"/>
    <w:rsid w:val="00D70794"/>
    <w:pPr>
      <w:keepNext/>
      <w:keepLines/>
      <w:spacing w:before="280" w:after="80"/>
      <w:outlineLvl w:val="2"/>
    </w:pPr>
    <w:rPr>
      <w:b/>
      <w:sz w:val="28"/>
      <w:szCs w:val="28"/>
    </w:rPr>
  </w:style>
  <w:style w:type="paragraph" w:styleId="Titolo4">
    <w:name w:val="heading 4"/>
    <w:basedOn w:val="Normale"/>
    <w:next w:val="Normale"/>
    <w:rsid w:val="00D70794"/>
    <w:pPr>
      <w:keepNext/>
      <w:keepLines/>
      <w:spacing w:before="240" w:after="40"/>
      <w:outlineLvl w:val="3"/>
    </w:pPr>
    <w:rPr>
      <w:b/>
      <w:sz w:val="24"/>
      <w:szCs w:val="24"/>
    </w:rPr>
  </w:style>
  <w:style w:type="paragraph" w:styleId="Titolo5">
    <w:name w:val="heading 5"/>
    <w:basedOn w:val="Normale"/>
    <w:next w:val="Normale"/>
    <w:rsid w:val="00D70794"/>
    <w:pPr>
      <w:keepNext/>
      <w:keepLines/>
      <w:spacing w:before="220" w:after="40"/>
      <w:outlineLvl w:val="4"/>
    </w:pPr>
    <w:rPr>
      <w:b/>
    </w:rPr>
  </w:style>
  <w:style w:type="paragraph" w:styleId="Titolo6">
    <w:name w:val="heading 6"/>
    <w:basedOn w:val="Normale"/>
    <w:next w:val="Normale"/>
    <w:rsid w:val="00D7079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70794"/>
    <w:tblPr>
      <w:tblCellMar>
        <w:top w:w="0" w:type="dxa"/>
        <w:left w:w="0" w:type="dxa"/>
        <w:bottom w:w="0" w:type="dxa"/>
        <w:right w:w="0" w:type="dxa"/>
      </w:tblCellMar>
    </w:tblPr>
  </w:style>
  <w:style w:type="paragraph" w:styleId="Titolo">
    <w:name w:val="Title"/>
    <w:basedOn w:val="Normale"/>
    <w:next w:val="Normale"/>
    <w:rsid w:val="00D70794"/>
    <w:pPr>
      <w:keepNext/>
      <w:keepLines/>
      <w:spacing w:before="480" w:after="120"/>
    </w:pPr>
    <w:rPr>
      <w:b/>
      <w:sz w:val="72"/>
      <w:szCs w:val="72"/>
    </w:rPr>
  </w:style>
  <w:style w:type="paragraph" w:styleId="Paragrafoelenco">
    <w:name w:val="List Paragraph"/>
    <w:basedOn w:val="Normale"/>
    <w:uiPriority w:val="34"/>
    <w:qFormat/>
    <w:rsid w:val="00FB3B1E"/>
    <w:pPr>
      <w:ind w:left="720"/>
      <w:contextualSpacing/>
    </w:pPr>
  </w:style>
  <w:style w:type="paragraph" w:styleId="Intestazione">
    <w:name w:val="header"/>
    <w:basedOn w:val="Normale"/>
    <w:link w:val="IntestazioneCarattere"/>
    <w:uiPriority w:val="99"/>
    <w:unhideWhenUsed/>
    <w:rsid w:val="00FB3B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3B1E"/>
    <w:rPr>
      <w:sz w:val="22"/>
      <w:szCs w:val="22"/>
    </w:rPr>
  </w:style>
  <w:style w:type="paragraph" w:styleId="Pidipagina">
    <w:name w:val="footer"/>
    <w:basedOn w:val="Normale"/>
    <w:link w:val="PidipaginaCarattere"/>
    <w:uiPriority w:val="99"/>
    <w:unhideWhenUsed/>
    <w:rsid w:val="00FB3B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3B1E"/>
    <w:rPr>
      <w:sz w:val="22"/>
      <w:szCs w:val="22"/>
    </w:rPr>
  </w:style>
  <w:style w:type="paragraph" w:styleId="Corpotesto">
    <w:name w:val="Body Text"/>
    <w:basedOn w:val="Normale"/>
    <w:link w:val="CorpotestoCarattere"/>
    <w:uiPriority w:val="1"/>
    <w:qFormat/>
    <w:rsid w:val="00FB3B1E"/>
    <w:pPr>
      <w:widowControl w:val="0"/>
      <w:autoSpaceDE w:val="0"/>
      <w:autoSpaceDN w:val="0"/>
      <w:spacing w:before="22" w:after="0" w:line="240" w:lineRule="auto"/>
    </w:pPr>
    <w:rPr>
      <w:rFonts w:ascii="Arial Narrow" w:eastAsia="Arial Narrow" w:hAnsi="Arial Narrow" w:cs="Arial Narrow"/>
      <w:sz w:val="19"/>
      <w:szCs w:val="19"/>
      <w:lang w:bidi="it-IT"/>
    </w:rPr>
  </w:style>
  <w:style w:type="character" w:customStyle="1" w:styleId="CorpotestoCarattere">
    <w:name w:val="Corpo testo Carattere"/>
    <w:basedOn w:val="Carpredefinitoparagrafo"/>
    <w:link w:val="Corpotesto"/>
    <w:uiPriority w:val="1"/>
    <w:rsid w:val="00FB3B1E"/>
    <w:rPr>
      <w:rFonts w:ascii="Arial Narrow" w:eastAsia="Arial Narrow" w:hAnsi="Arial Narrow" w:cs="Arial Narrow"/>
      <w:sz w:val="19"/>
      <w:szCs w:val="19"/>
      <w:lang w:eastAsia="it-IT" w:bidi="it-IT"/>
    </w:rPr>
  </w:style>
  <w:style w:type="paragraph" w:styleId="Sottotitolo">
    <w:name w:val="Subtitle"/>
    <w:basedOn w:val="Normale"/>
    <w:next w:val="Normale"/>
    <w:rsid w:val="00D70794"/>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36F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6F65"/>
    <w:rPr>
      <w:rFonts w:ascii="Segoe UI" w:hAnsi="Segoe UI" w:cs="Segoe UI"/>
      <w:sz w:val="18"/>
      <w:szCs w:val="18"/>
    </w:rPr>
  </w:style>
  <w:style w:type="character" w:styleId="Enfasigrassetto">
    <w:name w:val="Strong"/>
    <w:basedOn w:val="Carpredefinitoparagrafo"/>
    <w:uiPriority w:val="22"/>
    <w:qFormat/>
    <w:rsid w:val="00291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947530">
      <w:bodyDiv w:val="1"/>
      <w:marLeft w:val="0"/>
      <w:marRight w:val="0"/>
      <w:marTop w:val="0"/>
      <w:marBottom w:val="0"/>
      <w:divBdr>
        <w:top w:val="none" w:sz="0" w:space="0" w:color="auto"/>
        <w:left w:val="none" w:sz="0" w:space="0" w:color="auto"/>
        <w:bottom w:val="none" w:sz="0" w:space="0" w:color="auto"/>
        <w:right w:val="none" w:sz="0" w:space="0" w:color="auto"/>
      </w:divBdr>
    </w:div>
    <w:div w:id="785003808">
      <w:bodyDiv w:val="1"/>
      <w:marLeft w:val="0"/>
      <w:marRight w:val="0"/>
      <w:marTop w:val="0"/>
      <w:marBottom w:val="0"/>
      <w:divBdr>
        <w:top w:val="none" w:sz="0" w:space="0" w:color="auto"/>
        <w:left w:val="none" w:sz="0" w:space="0" w:color="auto"/>
        <w:bottom w:val="none" w:sz="0" w:space="0" w:color="auto"/>
        <w:right w:val="none" w:sz="0" w:space="0" w:color="auto"/>
      </w:divBdr>
      <w:divsChild>
        <w:div w:id="946039139">
          <w:marLeft w:val="0"/>
          <w:marRight w:val="0"/>
          <w:marTop w:val="0"/>
          <w:marBottom w:val="0"/>
          <w:divBdr>
            <w:top w:val="none" w:sz="0" w:space="0" w:color="auto"/>
            <w:left w:val="none" w:sz="0" w:space="0" w:color="auto"/>
            <w:bottom w:val="single" w:sz="8" w:space="1" w:color="000000"/>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s1jg+MJHALcT7gGF/34uIZkDA==">AMUW2mU5Nl2nyJWX1cQ5s6l9GMv4OatZgvLD4gazIfcOaKLqArqJchgEJotIPSSsmMn5b2ADAkjzF69eUDico/ctP0N9D3ezmwhsKs3Eh9h5WHI94Av60jWRqyDHJyHVmKb75toYynab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C34A83-600D-4D7A-88D4-8A334805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3605</Words>
  <Characters>20554</Characters>
  <Application>Microsoft Office Word</Application>
  <DocSecurity>4</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Capovilla</dc:creator>
  <cp:lastModifiedBy>Balocchi Nicoletta</cp:lastModifiedBy>
  <cp:revision>2</cp:revision>
  <cp:lastPrinted>2019-11-19T14:02:00Z</cp:lastPrinted>
  <dcterms:created xsi:type="dcterms:W3CDTF">2019-11-20T15:13:00Z</dcterms:created>
  <dcterms:modified xsi:type="dcterms:W3CDTF">2019-11-20T15:13:00Z</dcterms:modified>
</cp:coreProperties>
</file>